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223080" w14:textId="2D901CAE" w:rsidR="00015905" w:rsidRDefault="00015905" w:rsidP="00015905">
      <w:pPr>
        <w:pStyle w:val="Titolo1"/>
        <w:numPr>
          <w:ilvl w:val="0"/>
          <w:numId w:val="3"/>
        </w:numPr>
      </w:pPr>
      <w:bookmarkStart w:id="0" w:name="_Toc256000162"/>
      <w:proofErr w:type="spellStart"/>
      <w:r>
        <w:t>Finanziamento</w:t>
      </w:r>
      <w:proofErr w:type="spellEnd"/>
      <w:r>
        <w:t xml:space="preserve"> </w:t>
      </w:r>
      <w:proofErr w:type="spellStart"/>
      <w:r>
        <w:t>nazionale</w:t>
      </w:r>
      <w:proofErr w:type="spellEnd"/>
      <w:r>
        <w:t xml:space="preserve"> </w:t>
      </w:r>
      <w:proofErr w:type="spellStart"/>
      <w:r>
        <w:t>integrativo</w:t>
      </w:r>
      <w:bookmarkEnd w:id="0"/>
      <w:proofErr w:type="spellEnd"/>
    </w:p>
    <w:p w14:paraId="0FAB939E" w14:textId="77777777" w:rsidR="00015905" w:rsidRPr="00015905" w:rsidRDefault="00015905" w:rsidP="00015905">
      <w:pPr>
        <w:rPr>
          <w:lang w:val="it-IT"/>
        </w:rPr>
      </w:pPr>
      <w:r w:rsidRPr="00015905">
        <w:rPr>
          <w:lang w:val="it-IT"/>
        </w:rPr>
        <w:t>Per le misure e operazioni che rientrano nel campo di applicazione dell'articolo 42 del trattato, una tabella sui finanziamenti nazionali integrativi per misura a norma dell'articolo 82 del regolamento (UE) n. 1305/2013, che indichi gli importi per misura e la conformità con i criteri previsti dal regolamento sullo sviluppo rurale.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2"/>
        <w:gridCol w:w="1926"/>
      </w:tblGrid>
      <w:tr w:rsidR="00015905" w14:paraId="0EC1971C"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C0C0C0"/>
            <w:tcMar>
              <w:top w:w="60" w:type="dxa"/>
              <w:left w:w="108" w:type="dxa"/>
              <w:bottom w:w="0" w:type="dxa"/>
              <w:right w:w="108" w:type="dxa"/>
            </w:tcMar>
            <w:hideMark/>
          </w:tcPr>
          <w:p w14:paraId="444AC434" w14:textId="77777777" w:rsidR="00015905" w:rsidRDefault="00015905">
            <w:pPr>
              <w:jc w:val="center"/>
              <w:rPr>
                <w:b/>
                <w:sz w:val="16"/>
              </w:rPr>
            </w:pPr>
            <w:proofErr w:type="spellStart"/>
            <w:r>
              <w:rPr>
                <w:b/>
                <w:sz w:val="16"/>
              </w:rPr>
              <w:t>Misura</w:t>
            </w:r>
            <w:proofErr w:type="spellEnd"/>
          </w:p>
        </w:tc>
        <w:tc>
          <w:tcPr>
            <w:tcW w:w="1000" w:type="pct"/>
            <w:tcBorders>
              <w:top w:val="single" w:sz="4" w:space="0" w:color="auto"/>
              <w:left w:val="single" w:sz="4" w:space="0" w:color="auto"/>
              <w:bottom w:val="single" w:sz="4" w:space="0" w:color="auto"/>
              <w:right w:val="single" w:sz="4" w:space="0" w:color="auto"/>
            </w:tcBorders>
            <w:shd w:val="clear" w:color="auto" w:fill="C0C0C0"/>
            <w:tcMar>
              <w:top w:w="60" w:type="dxa"/>
              <w:left w:w="108" w:type="dxa"/>
              <w:bottom w:w="0" w:type="dxa"/>
              <w:right w:w="108" w:type="dxa"/>
            </w:tcMar>
            <w:hideMark/>
          </w:tcPr>
          <w:p w14:paraId="0355D463" w14:textId="77777777" w:rsidR="00015905" w:rsidRPr="00015905" w:rsidRDefault="00015905">
            <w:pPr>
              <w:jc w:val="center"/>
              <w:rPr>
                <w:sz w:val="16"/>
                <w:lang w:val="it-IT"/>
              </w:rPr>
            </w:pPr>
            <w:r w:rsidRPr="00015905">
              <w:rPr>
                <w:b/>
                <w:sz w:val="16"/>
                <w:lang w:val="it-IT"/>
              </w:rPr>
              <w:t>Finanziamenti nazionali integrativi durante il periodo 2014-2022 (in EUR)</w:t>
            </w:r>
          </w:p>
        </w:tc>
      </w:tr>
      <w:tr w:rsidR="00015905" w14:paraId="600CB0F6"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33CEC90A" w14:textId="77777777" w:rsidR="00015905" w:rsidRPr="00015905" w:rsidRDefault="00015905">
            <w:pPr>
              <w:jc w:val="left"/>
              <w:rPr>
                <w:sz w:val="16"/>
                <w:lang w:val="it-IT"/>
              </w:rPr>
            </w:pPr>
            <w:r w:rsidRPr="00015905">
              <w:rPr>
                <w:sz w:val="16"/>
                <w:lang w:val="it-IT"/>
              </w:rPr>
              <w:t>M01 - Trasferimento di conoscenze e azioni di informazione (art. 14)</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1F03637F" w14:textId="77777777" w:rsidR="00015905" w:rsidRDefault="00015905">
            <w:pPr>
              <w:jc w:val="right"/>
              <w:rPr>
                <w:sz w:val="16"/>
              </w:rPr>
            </w:pPr>
            <w:r>
              <w:rPr>
                <w:sz w:val="16"/>
              </w:rPr>
              <w:t>0,00</w:t>
            </w:r>
          </w:p>
        </w:tc>
      </w:tr>
      <w:tr w:rsidR="00015905" w14:paraId="6CCF7C34"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61EDC58D" w14:textId="77777777" w:rsidR="00015905" w:rsidRPr="00015905" w:rsidRDefault="00015905">
            <w:pPr>
              <w:jc w:val="left"/>
              <w:rPr>
                <w:sz w:val="16"/>
                <w:lang w:val="it-IT"/>
              </w:rPr>
            </w:pPr>
            <w:r w:rsidRPr="00015905">
              <w:rPr>
                <w:sz w:val="16"/>
                <w:lang w:val="it-IT"/>
              </w:rPr>
              <w:t>M02 - Servizi di consulenza, di sostituzione e di assistenza alla gestione delle aziende agricole (art. 15)</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79C0998C" w14:textId="77777777" w:rsidR="00015905" w:rsidRDefault="00015905">
            <w:pPr>
              <w:jc w:val="right"/>
              <w:rPr>
                <w:sz w:val="16"/>
              </w:rPr>
            </w:pPr>
            <w:r>
              <w:rPr>
                <w:sz w:val="16"/>
              </w:rPr>
              <w:t>0,00</w:t>
            </w:r>
          </w:p>
        </w:tc>
      </w:tr>
      <w:tr w:rsidR="00015905" w14:paraId="0E8839E9"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6EDCC9E7" w14:textId="77777777" w:rsidR="00015905" w:rsidRPr="00015905" w:rsidRDefault="00015905">
            <w:pPr>
              <w:jc w:val="left"/>
              <w:rPr>
                <w:sz w:val="16"/>
                <w:lang w:val="it-IT"/>
              </w:rPr>
            </w:pPr>
            <w:r w:rsidRPr="00015905">
              <w:rPr>
                <w:sz w:val="16"/>
                <w:lang w:val="it-IT"/>
              </w:rPr>
              <w:t>M03 - Regimi di qualità dei prodotti agricoli e alimentari (art. 16)</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273A9C3B" w14:textId="77777777" w:rsidR="00015905" w:rsidRDefault="00015905">
            <w:pPr>
              <w:jc w:val="right"/>
              <w:rPr>
                <w:sz w:val="16"/>
              </w:rPr>
            </w:pPr>
            <w:r>
              <w:rPr>
                <w:sz w:val="16"/>
              </w:rPr>
              <w:t>0,00</w:t>
            </w:r>
          </w:p>
        </w:tc>
      </w:tr>
      <w:tr w:rsidR="00015905" w14:paraId="3BB3DE43"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1B225525" w14:textId="77777777" w:rsidR="00015905" w:rsidRPr="00015905" w:rsidRDefault="00015905">
            <w:pPr>
              <w:jc w:val="left"/>
              <w:rPr>
                <w:sz w:val="16"/>
                <w:lang w:val="it-IT"/>
              </w:rPr>
            </w:pPr>
            <w:r w:rsidRPr="00015905">
              <w:rPr>
                <w:sz w:val="16"/>
                <w:lang w:val="it-IT"/>
              </w:rPr>
              <w:t>M04 - Investimenti in immobilizzazioni materiali (art. 17)</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243DCDE2" w14:textId="77777777" w:rsidR="00015905" w:rsidRDefault="00015905">
            <w:pPr>
              <w:jc w:val="right"/>
              <w:rPr>
                <w:strike/>
                <w:color w:val="FF0000"/>
                <w:sz w:val="16"/>
              </w:rPr>
            </w:pPr>
            <w:r w:rsidRPr="00015905">
              <w:rPr>
                <w:strike/>
                <w:color w:val="FF0000"/>
                <w:sz w:val="16"/>
              </w:rPr>
              <w:t>9.000.000,00</w:t>
            </w:r>
          </w:p>
          <w:p w14:paraId="0F293A72" w14:textId="7B088600" w:rsidR="00015905" w:rsidRPr="00015905" w:rsidRDefault="00015905">
            <w:pPr>
              <w:jc w:val="right"/>
              <w:rPr>
                <w:sz w:val="16"/>
              </w:rPr>
            </w:pPr>
            <w:r w:rsidRPr="00015905">
              <w:rPr>
                <w:sz w:val="16"/>
                <w:highlight w:val="green"/>
              </w:rPr>
              <w:t>11.000.000,00</w:t>
            </w:r>
          </w:p>
        </w:tc>
      </w:tr>
      <w:tr w:rsidR="00015905" w14:paraId="3208BB54"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7E6288AD" w14:textId="77777777" w:rsidR="00015905" w:rsidRPr="00015905" w:rsidRDefault="00015905">
            <w:pPr>
              <w:jc w:val="left"/>
              <w:rPr>
                <w:sz w:val="16"/>
                <w:lang w:val="it-IT"/>
              </w:rPr>
            </w:pPr>
            <w:r w:rsidRPr="00015905">
              <w:rPr>
                <w:sz w:val="16"/>
                <w:lang w:val="it-IT"/>
              </w:rPr>
              <w:t>M05 - Ripristino del potenziale produttivo agricolo danneggiato da calamità naturali e da eventi catastrofici e introduzione di adeguate misure di prevenzione (articolo 18)</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25225AF9" w14:textId="77777777" w:rsidR="00015905" w:rsidRDefault="00015905">
            <w:pPr>
              <w:jc w:val="right"/>
              <w:rPr>
                <w:sz w:val="16"/>
              </w:rPr>
            </w:pPr>
            <w:r>
              <w:rPr>
                <w:sz w:val="16"/>
              </w:rPr>
              <w:t>0,00</w:t>
            </w:r>
          </w:p>
        </w:tc>
      </w:tr>
      <w:tr w:rsidR="00015905" w14:paraId="33EF0FDE"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14075A30" w14:textId="77777777" w:rsidR="00015905" w:rsidRPr="00015905" w:rsidRDefault="00015905">
            <w:pPr>
              <w:jc w:val="left"/>
              <w:rPr>
                <w:sz w:val="16"/>
                <w:lang w:val="it-IT"/>
              </w:rPr>
            </w:pPr>
            <w:r w:rsidRPr="00015905">
              <w:rPr>
                <w:sz w:val="16"/>
                <w:lang w:val="it-IT"/>
              </w:rPr>
              <w:t>M06 - Sviluppo delle aziende agricole e delle imprese (art. 19)</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791BA0A7" w14:textId="77777777" w:rsidR="00015905" w:rsidRDefault="00015905">
            <w:pPr>
              <w:jc w:val="right"/>
              <w:rPr>
                <w:sz w:val="16"/>
              </w:rPr>
            </w:pPr>
            <w:r>
              <w:rPr>
                <w:sz w:val="16"/>
              </w:rPr>
              <w:t>0,00</w:t>
            </w:r>
          </w:p>
        </w:tc>
      </w:tr>
      <w:tr w:rsidR="00015905" w14:paraId="398007DB"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75409262" w14:textId="77777777" w:rsidR="00015905" w:rsidRPr="00015905" w:rsidRDefault="00015905">
            <w:pPr>
              <w:jc w:val="left"/>
              <w:rPr>
                <w:sz w:val="16"/>
                <w:lang w:val="it-IT"/>
              </w:rPr>
            </w:pPr>
            <w:r w:rsidRPr="00015905">
              <w:rPr>
                <w:sz w:val="16"/>
                <w:lang w:val="it-IT"/>
              </w:rPr>
              <w:t>M07 - Servizi di base e rinnovamento dei villaggi nelle zone rurali (Art. 20)</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493CB888" w14:textId="77777777" w:rsidR="00015905" w:rsidRDefault="00015905">
            <w:pPr>
              <w:jc w:val="right"/>
              <w:rPr>
                <w:sz w:val="16"/>
              </w:rPr>
            </w:pPr>
            <w:r>
              <w:rPr>
                <w:sz w:val="16"/>
              </w:rPr>
              <w:t>0,00</w:t>
            </w:r>
          </w:p>
        </w:tc>
      </w:tr>
      <w:tr w:rsidR="00015905" w14:paraId="60543515"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7FBA3D36" w14:textId="77777777" w:rsidR="00015905" w:rsidRPr="00015905" w:rsidRDefault="00015905">
            <w:pPr>
              <w:jc w:val="left"/>
              <w:rPr>
                <w:sz w:val="16"/>
                <w:lang w:val="it-IT"/>
              </w:rPr>
            </w:pPr>
            <w:r w:rsidRPr="00015905">
              <w:rPr>
                <w:sz w:val="16"/>
                <w:lang w:val="it-IT"/>
              </w:rPr>
              <w:t>M08 - Investimenti nello sviluppo delle aree forestali e nel miglioramento della redditività delle foreste (articoli da 21 a 26)</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26CB4CF6" w14:textId="77777777" w:rsidR="00015905" w:rsidRDefault="00015905">
            <w:pPr>
              <w:jc w:val="right"/>
              <w:rPr>
                <w:sz w:val="16"/>
              </w:rPr>
            </w:pPr>
            <w:r>
              <w:rPr>
                <w:sz w:val="16"/>
              </w:rPr>
              <w:t>0,00</w:t>
            </w:r>
          </w:p>
        </w:tc>
      </w:tr>
      <w:tr w:rsidR="00015905" w14:paraId="7BAD521F"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19855DEB" w14:textId="77777777" w:rsidR="00015905" w:rsidRPr="00015905" w:rsidRDefault="00015905">
            <w:pPr>
              <w:jc w:val="left"/>
              <w:rPr>
                <w:sz w:val="16"/>
                <w:lang w:val="it-IT"/>
              </w:rPr>
            </w:pPr>
            <w:r w:rsidRPr="00015905">
              <w:rPr>
                <w:sz w:val="16"/>
                <w:lang w:val="it-IT"/>
              </w:rPr>
              <w:t>M10 - Pagamenti agro-climatico-ambientali (art. 28)</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2C70BA71" w14:textId="77777777" w:rsidR="00015905" w:rsidRDefault="00015905">
            <w:pPr>
              <w:jc w:val="right"/>
              <w:rPr>
                <w:sz w:val="16"/>
              </w:rPr>
            </w:pPr>
            <w:r>
              <w:rPr>
                <w:sz w:val="16"/>
              </w:rPr>
              <w:t>0,00</w:t>
            </w:r>
          </w:p>
        </w:tc>
      </w:tr>
      <w:tr w:rsidR="00015905" w14:paraId="47A05A33"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43345DA2" w14:textId="77777777" w:rsidR="00015905" w:rsidRDefault="00015905">
            <w:pPr>
              <w:jc w:val="left"/>
              <w:rPr>
                <w:sz w:val="16"/>
              </w:rPr>
            </w:pPr>
            <w:r>
              <w:rPr>
                <w:sz w:val="16"/>
              </w:rPr>
              <w:t xml:space="preserve">M11 - Agricoltura </w:t>
            </w:r>
            <w:proofErr w:type="spellStart"/>
            <w:r>
              <w:rPr>
                <w:sz w:val="16"/>
              </w:rPr>
              <w:t>biologica</w:t>
            </w:r>
            <w:proofErr w:type="spellEnd"/>
            <w:r>
              <w:rPr>
                <w:sz w:val="16"/>
              </w:rPr>
              <w:t xml:space="preserve"> (art. 29)</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4AF8D8C2" w14:textId="77777777" w:rsidR="00015905" w:rsidRDefault="00015905">
            <w:pPr>
              <w:jc w:val="right"/>
              <w:rPr>
                <w:sz w:val="16"/>
              </w:rPr>
            </w:pPr>
            <w:r>
              <w:rPr>
                <w:sz w:val="16"/>
              </w:rPr>
              <w:t>0,00</w:t>
            </w:r>
          </w:p>
        </w:tc>
      </w:tr>
      <w:tr w:rsidR="00015905" w14:paraId="48332DF5"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6DB13A8E" w14:textId="77777777" w:rsidR="00015905" w:rsidRPr="00015905" w:rsidRDefault="00015905">
            <w:pPr>
              <w:jc w:val="left"/>
              <w:rPr>
                <w:sz w:val="16"/>
                <w:lang w:val="it-IT"/>
              </w:rPr>
            </w:pPr>
            <w:r w:rsidRPr="00015905">
              <w:rPr>
                <w:sz w:val="16"/>
                <w:lang w:val="it-IT"/>
              </w:rPr>
              <w:t>M12 - Indennità Natura 2000 e indennità connesse alla direttiva quadro sulle acque (art. 30)</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4320463B" w14:textId="77777777" w:rsidR="00015905" w:rsidRDefault="00015905">
            <w:pPr>
              <w:jc w:val="right"/>
              <w:rPr>
                <w:sz w:val="16"/>
              </w:rPr>
            </w:pPr>
            <w:r>
              <w:rPr>
                <w:sz w:val="16"/>
              </w:rPr>
              <w:t>0,00</w:t>
            </w:r>
          </w:p>
        </w:tc>
      </w:tr>
      <w:tr w:rsidR="00015905" w14:paraId="44BAEFC9"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6E76F8C0" w14:textId="77777777" w:rsidR="00015905" w:rsidRPr="00015905" w:rsidRDefault="00015905">
            <w:pPr>
              <w:jc w:val="left"/>
              <w:rPr>
                <w:sz w:val="16"/>
                <w:lang w:val="it-IT"/>
              </w:rPr>
            </w:pPr>
            <w:r w:rsidRPr="00015905">
              <w:rPr>
                <w:sz w:val="16"/>
                <w:lang w:val="it-IT"/>
              </w:rPr>
              <w:t>M13 - Indennità a favore delle zone soggette a vincoli naturali o ad altri vincoli specifici (art. 31)</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6531DB67" w14:textId="77777777" w:rsidR="00015905" w:rsidRDefault="00015905">
            <w:pPr>
              <w:jc w:val="right"/>
              <w:rPr>
                <w:sz w:val="16"/>
              </w:rPr>
            </w:pPr>
            <w:r>
              <w:rPr>
                <w:sz w:val="16"/>
              </w:rPr>
              <w:t>0,00</w:t>
            </w:r>
          </w:p>
        </w:tc>
      </w:tr>
      <w:tr w:rsidR="00015905" w14:paraId="08C76490"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528DC50A" w14:textId="77777777" w:rsidR="00015905" w:rsidRDefault="00015905">
            <w:pPr>
              <w:jc w:val="left"/>
              <w:rPr>
                <w:sz w:val="16"/>
              </w:rPr>
            </w:pPr>
            <w:r>
              <w:rPr>
                <w:sz w:val="16"/>
              </w:rPr>
              <w:t xml:space="preserve">M16 - </w:t>
            </w:r>
            <w:proofErr w:type="spellStart"/>
            <w:r>
              <w:rPr>
                <w:sz w:val="16"/>
              </w:rPr>
              <w:t>Cooperazione</w:t>
            </w:r>
            <w:proofErr w:type="spellEnd"/>
            <w:r>
              <w:rPr>
                <w:sz w:val="16"/>
              </w:rPr>
              <w:t xml:space="preserve"> (art. 35)</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1E1B7286" w14:textId="77777777" w:rsidR="00015905" w:rsidRPr="005050BF" w:rsidRDefault="00015905">
            <w:pPr>
              <w:jc w:val="right"/>
              <w:rPr>
                <w:strike/>
                <w:color w:val="FF0000"/>
                <w:sz w:val="16"/>
              </w:rPr>
            </w:pPr>
            <w:r w:rsidRPr="005050BF">
              <w:rPr>
                <w:strike/>
                <w:color w:val="FF0000"/>
                <w:sz w:val="16"/>
              </w:rPr>
              <w:t>1.650.000,00</w:t>
            </w:r>
          </w:p>
          <w:p w14:paraId="23CCF45D" w14:textId="6E759858" w:rsidR="005050BF" w:rsidRDefault="005050BF">
            <w:pPr>
              <w:jc w:val="right"/>
              <w:rPr>
                <w:sz w:val="16"/>
              </w:rPr>
            </w:pPr>
            <w:r w:rsidRPr="00015905">
              <w:rPr>
                <w:sz w:val="16"/>
                <w:highlight w:val="green"/>
              </w:rPr>
              <w:t>1</w:t>
            </w:r>
            <w:r>
              <w:rPr>
                <w:sz w:val="16"/>
                <w:highlight w:val="green"/>
              </w:rPr>
              <w:t>.950.</w:t>
            </w:r>
            <w:r w:rsidRPr="00015905">
              <w:rPr>
                <w:sz w:val="16"/>
                <w:highlight w:val="green"/>
              </w:rPr>
              <w:t>000,00</w:t>
            </w:r>
          </w:p>
        </w:tc>
      </w:tr>
      <w:tr w:rsidR="00015905" w14:paraId="1B857731"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64699472" w14:textId="77777777" w:rsidR="00015905" w:rsidRPr="00015905" w:rsidRDefault="00015905">
            <w:pPr>
              <w:jc w:val="left"/>
              <w:rPr>
                <w:sz w:val="16"/>
                <w:lang w:val="it-IT"/>
              </w:rPr>
            </w:pPr>
            <w:r w:rsidRPr="00015905">
              <w:rPr>
                <w:sz w:val="16"/>
                <w:lang w:val="it-IT"/>
              </w:rPr>
              <w:t>M19 - Sostegno allo sviluppo locale LEADER - (SLTP - sviluppo locale di tipo partecipativo) [articolo 35 del regolamento (UE) n. 1303/2013]</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4170B2BB" w14:textId="77777777" w:rsidR="00015905" w:rsidRDefault="00015905">
            <w:pPr>
              <w:jc w:val="right"/>
              <w:rPr>
                <w:sz w:val="16"/>
              </w:rPr>
            </w:pPr>
            <w:r>
              <w:rPr>
                <w:sz w:val="16"/>
              </w:rPr>
              <w:t>0,00</w:t>
            </w:r>
          </w:p>
        </w:tc>
      </w:tr>
      <w:tr w:rsidR="00015905" w14:paraId="57AFEA2E"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6A3A62AC" w14:textId="77777777" w:rsidR="00015905" w:rsidRPr="00015905" w:rsidRDefault="00015905">
            <w:pPr>
              <w:jc w:val="left"/>
              <w:rPr>
                <w:sz w:val="16"/>
                <w:lang w:val="it-IT"/>
              </w:rPr>
            </w:pPr>
            <w:r w:rsidRPr="00015905">
              <w:rPr>
                <w:sz w:val="16"/>
                <w:lang w:val="it-IT"/>
              </w:rPr>
              <w:t>M20 - Assistenza tecnica negli Stati membri (articoli da 51 a 54)</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5CE85273" w14:textId="77777777" w:rsidR="00015905" w:rsidRDefault="00015905">
            <w:pPr>
              <w:jc w:val="right"/>
              <w:rPr>
                <w:sz w:val="16"/>
              </w:rPr>
            </w:pPr>
            <w:r>
              <w:rPr>
                <w:sz w:val="16"/>
              </w:rPr>
              <w:t>0,00</w:t>
            </w:r>
          </w:p>
        </w:tc>
      </w:tr>
      <w:tr w:rsidR="00015905" w14:paraId="7B923646"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12B7CFD7" w14:textId="77777777" w:rsidR="00015905" w:rsidRPr="00015905" w:rsidRDefault="00015905">
            <w:pPr>
              <w:jc w:val="left"/>
              <w:rPr>
                <w:sz w:val="16"/>
                <w:lang w:val="it-IT"/>
              </w:rPr>
            </w:pPr>
            <w:r w:rsidRPr="00015905">
              <w:rPr>
                <w:sz w:val="16"/>
                <w:lang w:val="it-IT"/>
              </w:rPr>
              <w:t>M21 - Sostegno temporaneo eccezionale a favore di agricoltori e PMI particolarmente colpiti dalla crisi di COVID-19 (articolo 39 ter)</w:t>
            </w:r>
          </w:p>
        </w:tc>
        <w:tc>
          <w:tcPr>
            <w:tcW w:w="1000" w:type="pct"/>
            <w:tcBorders>
              <w:top w:val="single" w:sz="4" w:space="0" w:color="auto"/>
              <w:left w:val="single" w:sz="4" w:space="0" w:color="auto"/>
              <w:bottom w:val="single" w:sz="4" w:space="0" w:color="auto"/>
              <w:right w:val="single" w:sz="4" w:space="0" w:color="auto"/>
            </w:tcBorders>
            <w:shd w:val="clear" w:color="auto" w:fill="FFFFFF"/>
            <w:tcMar>
              <w:top w:w="60" w:type="dxa"/>
              <w:left w:w="108" w:type="dxa"/>
              <w:bottom w:w="0" w:type="dxa"/>
              <w:right w:w="108" w:type="dxa"/>
            </w:tcMar>
            <w:hideMark/>
          </w:tcPr>
          <w:p w14:paraId="30AD1883" w14:textId="77777777" w:rsidR="00015905" w:rsidRDefault="00015905">
            <w:pPr>
              <w:jc w:val="right"/>
              <w:rPr>
                <w:sz w:val="16"/>
              </w:rPr>
            </w:pPr>
            <w:r>
              <w:rPr>
                <w:sz w:val="16"/>
              </w:rPr>
              <w:t>0,00</w:t>
            </w:r>
          </w:p>
        </w:tc>
      </w:tr>
      <w:tr w:rsidR="00015905" w14:paraId="01341475" w14:textId="77777777" w:rsidTr="00015905">
        <w:tc>
          <w:tcPr>
            <w:tcW w:w="4000" w:type="pct"/>
            <w:tcBorders>
              <w:top w:val="single" w:sz="4" w:space="0" w:color="auto"/>
              <w:left w:val="single" w:sz="4" w:space="0" w:color="auto"/>
              <w:bottom w:val="single" w:sz="4" w:space="0" w:color="auto"/>
              <w:right w:val="single" w:sz="4" w:space="0" w:color="auto"/>
            </w:tcBorders>
            <w:shd w:val="clear" w:color="auto" w:fill="C0C0C0"/>
            <w:tcMar>
              <w:top w:w="60" w:type="dxa"/>
              <w:left w:w="108" w:type="dxa"/>
              <w:bottom w:w="0" w:type="dxa"/>
              <w:right w:w="108" w:type="dxa"/>
            </w:tcMar>
            <w:hideMark/>
          </w:tcPr>
          <w:p w14:paraId="33390FB8" w14:textId="77777777" w:rsidR="00015905" w:rsidRDefault="00015905">
            <w:pPr>
              <w:jc w:val="left"/>
              <w:rPr>
                <w:sz w:val="16"/>
              </w:rPr>
            </w:pPr>
            <w:proofErr w:type="spellStart"/>
            <w:r>
              <w:rPr>
                <w:sz w:val="16"/>
              </w:rPr>
              <w:t>Totale</w:t>
            </w:r>
            <w:proofErr w:type="spellEnd"/>
          </w:p>
        </w:tc>
        <w:tc>
          <w:tcPr>
            <w:tcW w:w="1000" w:type="pct"/>
            <w:tcBorders>
              <w:top w:val="single" w:sz="4" w:space="0" w:color="auto"/>
              <w:left w:val="single" w:sz="4" w:space="0" w:color="auto"/>
              <w:bottom w:val="single" w:sz="4" w:space="0" w:color="auto"/>
              <w:right w:val="single" w:sz="4" w:space="0" w:color="auto"/>
            </w:tcBorders>
            <w:shd w:val="clear" w:color="auto" w:fill="C0C0C0"/>
            <w:tcMar>
              <w:top w:w="60" w:type="dxa"/>
              <w:left w:w="108" w:type="dxa"/>
              <w:bottom w:w="0" w:type="dxa"/>
              <w:right w:w="108" w:type="dxa"/>
            </w:tcMar>
            <w:hideMark/>
          </w:tcPr>
          <w:p w14:paraId="281583A6" w14:textId="77777777" w:rsidR="00015905" w:rsidRDefault="00015905">
            <w:pPr>
              <w:jc w:val="right"/>
              <w:rPr>
                <w:strike/>
                <w:color w:val="FF0000"/>
                <w:sz w:val="16"/>
              </w:rPr>
            </w:pPr>
            <w:r w:rsidRPr="00015905">
              <w:rPr>
                <w:strike/>
                <w:color w:val="FF0000"/>
                <w:sz w:val="16"/>
              </w:rPr>
              <w:t>10.650.000,00</w:t>
            </w:r>
          </w:p>
          <w:p w14:paraId="2F1CDC16" w14:textId="498E19CE" w:rsidR="00015905" w:rsidRPr="00015905" w:rsidRDefault="00015905">
            <w:pPr>
              <w:jc w:val="right"/>
              <w:rPr>
                <w:sz w:val="16"/>
              </w:rPr>
            </w:pPr>
            <w:r w:rsidRPr="00015905">
              <w:rPr>
                <w:sz w:val="16"/>
                <w:highlight w:val="green"/>
              </w:rPr>
              <w:t>12.</w:t>
            </w:r>
            <w:r w:rsidR="005050BF">
              <w:rPr>
                <w:sz w:val="16"/>
                <w:highlight w:val="green"/>
              </w:rPr>
              <w:t>9</w:t>
            </w:r>
            <w:r w:rsidRPr="00015905">
              <w:rPr>
                <w:sz w:val="16"/>
                <w:highlight w:val="green"/>
              </w:rPr>
              <w:t>50.000,00</w:t>
            </w:r>
          </w:p>
        </w:tc>
      </w:tr>
    </w:tbl>
    <w:p w14:paraId="46018586" w14:textId="77777777" w:rsidR="00015905" w:rsidRDefault="00015905" w:rsidP="00015905">
      <w:pPr>
        <w:pStyle w:val="Titolo2"/>
      </w:pPr>
      <w:bookmarkStart w:id="1" w:name="_Toc256000163"/>
      <w:r>
        <w:lastRenderedPageBreak/>
        <w:t xml:space="preserve">M01 - </w:t>
      </w:r>
      <w:proofErr w:type="spellStart"/>
      <w:r>
        <w:t>Trasferimento</w:t>
      </w:r>
      <w:proofErr w:type="spellEnd"/>
      <w:r>
        <w:t xml:space="preserve"> di </w:t>
      </w:r>
      <w:proofErr w:type="spellStart"/>
      <w:r>
        <w:t>conoscenze</w:t>
      </w:r>
      <w:proofErr w:type="spellEnd"/>
      <w:r>
        <w:t xml:space="preserve"> e </w:t>
      </w:r>
      <w:proofErr w:type="spellStart"/>
      <w:r>
        <w:t>azioni</w:t>
      </w:r>
      <w:proofErr w:type="spellEnd"/>
      <w:r>
        <w:t xml:space="preserve"> di </w:t>
      </w:r>
      <w:proofErr w:type="spellStart"/>
      <w:r>
        <w:t>informazione</w:t>
      </w:r>
      <w:proofErr w:type="spellEnd"/>
      <w:r>
        <w:t xml:space="preserve"> (art. 14)</w:t>
      </w:r>
      <w:bookmarkEnd w:id="1"/>
    </w:p>
    <w:p w14:paraId="436C4849"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397F5232"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2C1DFF53"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15D8CEB9" w14:textId="77777777" w:rsidR="00015905" w:rsidRDefault="00015905">
            <w:pPr>
              <w:pStyle w:val="Corpotesto"/>
              <w:rPr>
                <w:b/>
              </w:rPr>
            </w:pPr>
          </w:p>
        </w:tc>
      </w:tr>
    </w:tbl>
    <w:p w14:paraId="64810A79" w14:textId="77777777" w:rsidR="00015905" w:rsidRDefault="00015905" w:rsidP="00015905">
      <w:pPr>
        <w:pStyle w:val="Titolo2"/>
      </w:pPr>
      <w:bookmarkStart w:id="2" w:name="_Toc256000164"/>
      <w:r>
        <w:t xml:space="preserve">M02 - </w:t>
      </w:r>
      <w:proofErr w:type="spellStart"/>
      <w:r>
        <w:t>Servizi</w:t>
      </w:r>
      <w:proofErr w:type="spellEnd"/>
      <w:r>
        <w:t xml:space="preserve"> di </w:t>
      </w:r>
      <w:proofErr w:type="spellStart"/>
      <w:r>
        <w:t>consulenza</w:t>
      </w:r>
      <w:proofErr w:type="spellEnd"/>
      <w:r>
        <w:t xml:space="preserve">, di </w:t>
      </w:r>
      <w:proofErr w:type="spellStart"/>
      <w:r>
        <w:t>sostituzione</w:t>
      </w:r>
      <w:proofErr w:type="spellEnd"/>
      <w:r>
        <w:t xml:space="preserve"> e di </w:t>
      </w:r>
      <w:proofErr w:type="spellStart"/>
      <w:r>
        <w:t>assistenza</w:t>
      </w:r>
      <w:proofErr w:type="spellEnd"/>
      <w:r>
        <w:t xml:space="preserve"> alla </w:t>
      </w:r>
      <w:proofErr w:type="spellStart"/>
      <w:r>
        <w:t>gestione</w:t>
      </w:r>
      <w:proofErr w:type="spellEnd"/>
      <w:r>
        <w:t xml:space="preserve"> delle </w:t>
      </w:r>
      <w:proofErr w:type="spellStart"/>
      <w:r>
        <w:t>aziende</w:t>
      </w:r>
      <w:proofErr w:type="spellEnd"/>
      <w:r>
        <w:t xml:space="preserve"> agricole (art. 15)</w:t>
      </w:r>
      <w:bookmarkEnd w:id="2"/>
    </w:p>
    <w:p w14:paraId="457BBAA5"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59C74EA6"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36B41AFE"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367C4DF4" w14:textId="77777777" w:rsidR="00015905" w:rsidRDefault="00015905">
            <w:pPr>
              <w:pStyle w:val="Corpotesto"/>
              <w:rPr>
                <w:b/>
              </w:rPr>
            </w:pPr>
          </w:p>
        </w:tc>
      </w:tr>
    </w:tbl>
    <w:p w14:paraId="4E211B4F" w14:textId="77777777" w:rsidR="00015905" w:rsidRDefault="00015905" w:rsidP="00015905">
      <w:pPr>
        <w:pStyle w:val="Titolo2"/>
      </w:pPr>
      <w:bookmarkStart w:id="3" w:name="_Toc256000165"/>
      <w:r>
        <w:t xml:space="preserve">M03 - </w:t>
      </w:r>
      <w:proofErr w:type="spellStart"/>
      <w:r>
        <w:t>Regimi</w:t>
      </w:r>
      <w:proofErr w:type="spellEnd"/>
      <w:r>
        <w:t xml:space="preserve"> di </w:t>
      </w:r>
      <w:proofErr w:type="spellStart"/>
      <w:r>
        <w:t>qualità</w:t>
      </w:r>
      <w:proofErr w:type="spellEnd"/>
      <w:r>
        <w:t xml:space="preserve"> dei </w:t>
      </w:r>
      <w:proofErr w:type="spellStart"/>
      <w:r>
        <w:t>prodotti</w:t>
      </w:r>
      <w:proofErr w:type="spellEnd"/>
      <w:r>
        <w:t xml:space="preserve"> </w:t>
      </w:r>
      <w:proofErr w:type="spellStart"/>
      <w:r>
        <w:t>agricoli</w:t>
      </w:r>
      <w:proofErr w:type="spellEnd"/>
      <w:r>
        <w:t xml:space="preserve"> e </w:t>
      </w:r>
      <w:proofErr w:type="spellStart"/>
      <w:r>
        <w:t>alimentari</w:t>
      </w:r>
      <w:proofErr w:type="spellEnd"/>
      <w:r>
        <w:t xml:space="preserve"> (art. 16)</w:t>
      </w:r>
      <w:bookmarkEnd w:id="3"/>
    </w:p>
    <w:p w14:paraId="672179D7"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218EB9E3"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0A4C2CA3"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27592289" w14:textId="77777777" w:rsidR="00015905" w:rsidRDefault="00015905">
            <w:pPr>
              <w:pStyle w:val="Corpotesto"/>
              <w:rPr>
                <w:b/>
              </w:rPr>
            </w:pPr>
          </w:p>
        </w:tc>
      </w:tr>
    </w:tbl>
    <w:p w14:paraId="7B7E0451" w14:textId="77777777" w:rsidR="00015905" w:rsidRDefault="00015905" w:rsidP="00015905">
      <w:pPr>
        <w:pStyle w:val="Titolo2"/>
      </w:pPr>
      <w:bookmarkStart w:id="4" w:name="_Toc256000166"/>
      <w:r>
        <w:t xml:space="preserve">M04 - </w:t>
      </w:r>
      <w:proofErr w:type="spellStart"/>
      <w:r>
        <w:t>Investimenti</w:t>
      </w:r>
      <w:proofErr w:type="spellEnd"/>
      <w:r>
        <w:t xml:space="preserve"> in </w:t>
      </w:r>
      <w:proofErr w:type="spellStart"/>
      <w:r>
        <w:t>immobilizzazioni</w:t>
      </w:r>
      <w:proofErr w:type="spellEnd"/>
      <w:r>
        <w:t xml:space="preserve"> </w:t>
      </w:r>
      <w:proofErr w:type="spellStart"/>
      <w:r>
        <w:t>materiali</w:t>
      </w:r>
      <w:proofErr w:type="spellEnd"/>
      <w:r>
        <w:t xml:space="preserve"> (art. 17)</w:t>
      </w:r>
      <w:bookmarkEnd w:id="4"/>
    </w:p>
    <w:p w14:paraId="2C7882E0"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3F63DAB6"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26419123" w14:textId="79A60C87" w:rsidR="00015905" w:rsidRPr="00015905" w:rsidRDefault="00015905" w:rsidP="004E6879">
            <w:pPr>
              <w:spacing w:before="0" w:after="240"/>
              <w:rPr>
                <w:strike/>
                <w:color w:val="FF0000"/>
                <w:szCs w:val="24"/>
                <w:lang w:val="it-IT"/>
              </w:rPr>
            </w:pPr>
            <w:r w:rsidRPr="00015905">
              <w:rPr>
                <w:szCs w:val="24"/>
                <w:lang w:val="it-IT"/>
              </w:rPr>
              <w:t xml:space="preserve">Si integra la dotazione finanziaria della Misura con risorse aggiuntive </w:t>
            </w:r>
            <w:proofErr w:type="gramStart"/>
            <w:r w:rsidRPr="00015905">
              <w:rPr>
                <w:szCs w:val="24"/>
                <w:lang w:val="it-IT"/>
              </w:rPr>
              <w:t>regionali</w:t>
            </w:r>
            <w:r w:rsidRPr="00015905">
              <w:rPr>
                <w:strike/>
                <w:color w:val="FF0000"/>
                <w:szCs w:val="24"/>
                <w:lang w:val="it-IT"/>
              </w:rPr>
              <w:t>,</w:t>
            </w:r>
            <w:r w:rsidRPr="00015905">
              <w:rPr>
                <w:szCs w:val="24"/>
                <w:highlight w:val="green"/>
                <w:lang w:val="it-IT"/>
              </w:rPr>
              <w:t>.</w:t>
            </w:r>
            <w:proofErr w:type="gramEnd"/>
            <w:r w:rsidRPr="00015905">
              <w:rPr>
                <w:szCs w:val="24"/>
                <w:highlight w:val="green"/>
                <w:lang w:val="it-IT"/>
              </w:rPr>
              <w:t xml:space="preserve"> Nell’ambito dell’operazione 4.1.01 “Incentivi per investimenti per la redditività, competitività e sostenibilità delle aziende agricole”, le risorse vengono aumentate</w:t>
            </w:r>
            <w:r w:rsidRPr="00015905">
              <w:rPr>
                <w:szCs w:val="24"/>
                <w:lang w:val="it-IT"/>
              </w:rPr>
              <w:t xml:space="preserve"> per poter modulare il numero domande finanziate in relazione alle economie registrate nel passaggio dalla progettazione alla realizzazione degli investimenti, assicurando così il necessario margine di flessibilità che consenta l’utilizzo di tutta la dotazione finanziaria. </w:t>
            </w:r>
            <w:r w:rsidRPr="00015905">
              <w:rPr>
                <w:strike/>
                <w:color w:val="FF0000"/>
                <w:szCs w:val="24"/>
                <w:lang w:val="it-IT"/>
              </w:rPr>
              <w:t>Le risorse aggiuntive saranno utilizzate nell’ambito dell’Operazione 4.1.01 “Incentivi per investimenti per la redditività, competitività e sostenibilità delle aziende agricole”.</w:t>
            </w:r>
          </w:p>
          <w:p w14:paraId="3C69A350" w14:textId="77777777" w:rsidR="00015905" w:rsidRPr="00015905" w:rsidRDefault="00015905" w:rsidP="004E6879">
            <w:pPr>
              <w:spacing w:before="240" w:after="240"/>
              <w:rPr>
                <w:szCs w:val="24"/>
                <w:lang w:val="it-IT"/>
              </w:rPr>
            </w:pPr>
            <w:r w:rsidRPr="00015905">
              <w:rPr>
                <w:szCs w:val="24"/>
                <w:lang w:val="it-IT"/>
              </w:rPr>
              <w:t>Non si prevede di utilizzare le risorse integrative attraverso bandi specifici, ma solo nell’ambito dei bandi ordinari dell’Operazione 4.1.01 e quindi in totale conformità con le condizioni previste dal Regolamento n. 1305/2013 e dal Programma di Sviluppo Rurale 2014 – 2020 della Lombardia.</w:t>
            </w:r>
          </w:p>
          <w:p w14:paraId="32CE68CE" w14:textId="5CA8F3C0" w:rsidR="00015905" w:rsidRDefault="00015905" w:rsidP="004E6879">
            <w:pPr>
              <w:spacing w:before="240" w:after="240"/>
              <w:rPr>
                <w:szCs w:val="24"/>
                <w:lang w:val="it-IT"/>
              </w:rPr>
            </w:pPr>
            <w:r w:rsidRPr="00015905">
              <w:rPr>
                <w:szCs w:val="24"/>
                <w:lang w:val="it-IT"/>
              </w:rPr>
              <w:t>Le risorse finanziarie aggiuntive sull’Operazione 4.1.01 ammontano a 9.000.000 di euro.</w:t>
            </w:r>
          </w:p>
          <w:p w14:paraId="7AE8C8CF" w14:textId="589BEF0E" w:rsidR="00015905" w:rsidRPr="00015905" w:rsidRDefault="00015905" w:rsidP="004E6879">
            <w:pPr>
              <w:spacing w:before="240" w:after="240"/>
              <w:rPr>
                <w:szCs w:val="24"/>
                <w:highlight w:val="green"/>
                <w:lang w:val="it-IT"/>
              </w:rPr>
            </w:pPr>
            <w:r w:rsidRPr="00015905">
              <w:rPr>
                <w:szCs w:val="24"/>
                <w:highlight w:val="green"/>
                <w:lang w:val="it-IT"/>
              </w:rPr>
              <w:t>Nell’ambito dell’operazione 4.4.03 “Investimenti non produttivi finalizzati alla riduzione di ammoniaca in atmosfera”, che ha evidenziato, con la sua introduzione nel PSR</w:t>
            </w:r>
            <w:r>
              <w:rPr>
                <w:szCs w:val="24"/>
                <w:highlight w:val="green"/>
                <w:lang w:val="it-IT"/>
              </w:rPr>
              <w:t>,</w:t>
            </w:r>
            <w:r w:rsidRPr="00015905">
              <w:rPr>
                <w:szCs w:val="24"/>
                <w:highlight w:val="green"/>
                <w:lang w:val="it-IT"/>
              </w:rPr>
              <w:t xml:space="preserve"> un significativo </w:t>
            </w:r>
            <w:r w:rsidRPr="00015905">
              <w:rPr>
                <w:szCs w:val="24"/>
                <w:highlight w:val="green"/>
                <w:lang w:val="it-IT"/>
              </w:rPr>
              <w:lastRenderedPageBreak/>
              <w:t xml:space="preserve">interesse da parte delle aziende agricole, e data, inoltre, la sua valenza ambientale, si integra la dotazione finanziaria della Misura con risorse aggiuntive regionali. </w:t>
            </w:r>
          </w:p>
          <w:p w14:paraId="16E63E83" w14:textId="77777777" w:rsidR="00015905" w:rsidRPr="00015905" w:rsidRDefault="00015905" w:rsidP="00015905">
            <w:pPr>
              <w:spacing w:before="240" w:after="240"/>
              <w:jc w:val="left"/>
              <w:rPr>
                <w:szCs w:val="24"/>
                <w:highlight w:val="green"/>
                <w:lang w:val="it-IT"/>
              </w:rPr>
            </w:pPr>
            <w:r w:rsidRPr="00015905">
              <w:rPr>
                <w:szCs w:val="24"/>
                <w:highlight w:val="green"/>
                <w:lang w:val="it-IT"/>
              </w:rPr>
              <w:t>Non si prevede di utilizzare le risorse integrative attraverso bandi specifici, ma solo nell’ambito dei bandi ordinari dell’Operazione 4.4.03 e quindi in totale conformità con le condizioni previste dal Regolamento n. 1305/2013 e dal Programma di Sviluppo Rurale 2014 – 2020 della Lombardia.</w:t>
            </w:r>
          </w:p>
          <w:p w14:paraId="52DA84EE" w14:textId="19F8D719" w:rsidR="00015905" w:rsidRPr="00015905" w:rsidRDefault="00015905" w:rsidP="00015905">
            <w:pPr>
              <w:spacing w:before="240" w:after="240"/>
              <w:jc w:val="left"/>
              <w:rPr>
                <w:szCs w:val="24"/>
                <w:lang w:val="it-IT"/>
              </w:rPr>
            </w:pPr>
            <w:r w:rsidRPr="00015905">
              <w:rPr>
                <w:szCs w:val="24"/>
                <w:highlight w:val="green"/>
                <w:lang w:val="it-IT"/>
              </w:rPr>
              <w:t>Le risorse finanziarie aggiuntive sull’Operazione 4.4.03 ammontano a 2.000.000 di euro</w:t>
            </w:r>
          </w:p>
          <w:p w14:paraId="2AF97756" w14:textId="77777777" w:rsidR="00015905" w:rsidRPr="00015905" w:rsidRDefault="00015905">
            <w:pPr>
              <w:pStyle w:val="Corpotesto"/>
              <w:rPr>
                <w:b/>
                <w:lang w:val="it-IT"/>
              </w:rPr>
            </w:pPr>
          </w:p>
        </w:tc>
      </w:tr>
    </w:tbl>
    <w:p w14:paraId="74CA41FE" w14:textId="77777777" w:rsidR="00015905" w:rsidRDefault="00015905" w:rsidP="00015905">
      <w:pPr>
        <w:pStyle w:val="Titolo2"/>
      </w:pPr>
      <w:bookmarkStart w:id="5" w:name="_Toc256000167"/>
      <w:r>
        <w:lastRenderedPageBreak/>
        <w:t xml:space="preserve">M05 - </w:t>
      </w:r>
      <w:proofErr w:type="spellStart"/>
      <w:r>
        <w:t>Ripristino</w:t>
      </w:r>
      <w:proofErr w:type="spellEnd"/>
      <w:r>
        <w:t xml:space="preserve"> del </w:t>
      </w:r>
      <w:proofErr w:type="spellStart"/>
      <w:r>
        <w:t>potenziale</w:t>
      </w:r>
      <w:proofErr w:type="spellEnd"/>
      <w:r>
        <w:t xml:space="preserve"> </w:t>
      </w:r>
      <w:proofErr w:type="spellStart"/>
      <w:r>
        <w:t>produttivo</w:t>
      </w:r>
      <w:proofErr w:type="spellEnd"/>
      <w:r>
        <w:t xml:space="preserve"> </w:t>
      </w:r>
      <w:proofErr w:type="spellStart"/>
      <w:r>
        <w:t>agricolo</w:t>
      </w:r>
      <w:proofErr w:type="spellEnd"/>
      <w:r>
        <w:t xml:space="preserve"> </w:t>
      </w:r>
      <w:proofErr w:type="spellStart"/>
      <w:r>
        <w:t>danneggiato</w:t>
      </w:r>
      <w:proofErr w:type="spellEnd"/>
      <w:r>
        <w:t xml:space="preserve"> da </w:t>
      </w:r>
      <w:proofErr w:type="spellStart"/>
      <w:r>
        <w:t>calamità</w:t>
      </w:r>
      <w:proofErr w:type="spellEnd"/>
      <w:r>
        <w:t xml:space="preserve"> </w:t>
      </w:r>
      <w:proofErr w:type="spellStart"/>
      <w:r>
        <w:t>naturali</w:t>
      </w:r>
      <w:proofErr w:type="spellEnd"/>
      <w:r>
        <w:t xml:space="preserve"> e da </w:t>
      </w:r>
      <w:proofErr w:type="spellStart"/>
      <w:r>
        <w:t>eventi</w:t>
      </w:r>
      <w:proofErr w:type="spellEnd"/>
      <w:r>
        <w:t xml:space="preserve"> </w:t>
      </w:r>
      <w:proofErr w:type="spellStart"/>
      <w:r>
        <w:t>catastrofici</w:t>
      </w:r>
      <w:proofErr w:type="spellEnd"/>
      <w:r>
        <w:t xml:space="preserve"> e </w:t>
      </w:r>
      <w:proofErr w:type="spellStart"/>
      <w:r>
        <w:t>introduzione</w:t>
      </w:r>
      <w:proofErr w:type="spellEnd"/>
      <w:r>
        <w:t xml:space="preserve"> di </w:t>
      </w:r>
      <w:proofErr w:type="spellStart"/>
      <w:r>
        <w:t>adeguate</w:t>
      </w:r>
      <w:proofErr w:type="spellEnd"/>
      <w:r>
        <w:t xml:space="preserve"> </w:t>
      </w:r>
      <w:proofErr w:type="spellStart"/>
      <w:r>
        <w:t>misure</w:t>
      </w:r>
      <w:proofErr w:type="spellEnd"/>
      <w:r>
        <w:t xml:space="preserve"> di </w:t>
      </w:r>
      <w:proofErr w:type="spellStart"/>
      <w:r>
        <w:t>prevenzione</w:t>
      </w:r>
      <w:proofErr w:type="spellEnd"/>
      <w:r>
        <w:t xml:space="preserve"> (</w:t>
      </w:r>
      <w:proofErr w:type="spellStart"/>
      <w:r>
        <w:t>articolo</w:t>
      </w:r>
      <w:proofErr w:type="spellEnd"/>
      <w:r>
        <w:t xml:space="preserve"> 18)</w:t>
      </w:r>
      <w:bookmarkEnd w:id="5"/>
      <w:r>
        <w:t xml:space="preserve"> </w:t>
      </w:r>
    </w:p>
    <w:p w14:paraId="0E52B13A"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7C0E0302"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1565AC9B"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789B6210" w14:textId="77777777" w:rsidR="00015905" w:rsidRDefault="00015905">
            <w:pPr>
              <w:pStyle w:val="Corpotesto"/>
              <w:rPr>
                <w:b/>
              </w:rPr>
            </w:pPr>
          </w:p>
        </w:tc>
      </w:tr>
    </w:tbl>
    <w:p w14:paraId="40966607" w14:textId="77777777" w:rsidR="00015905" w:rsidRDefault="00015905" w:rsidP="00015905">
      <w:pPr>
        <w:pStyle w:val="Titolo2"/>
      </w:pPr>
      <w:bookmarkStart w:id="6" w:name="_Toc256000168"/>
      <w:r>
        <w:t xml:space="preserve">M06 - </w:t>
      </w:r>
      <w:proofErr w:type="spellStart"/>
      <w:r>
        <w:t>Sviluppo</w:t>
      </w:r>
      <w:proofErr w:type="spellEnd"/>
      <w:r>
        <w:t xml:space="preserve"> delle </w:t>
      </w:r>
      <w:proofErr w:type="spellStart"/>
      <w:r>
        <w:t>aziende</w:t>
      </w:r>
      <w:proofErr w:type="spellEnd"/>
      <w:r>
        <w:t xml:space="preserve"> agricole e delle </w:t>
      </w:r>
      <w:proofErr w:type="spellStart"/>
      <w:r>
        <w:t>imprese</w:t>
      </w:r>
      <w:proofErr w:type="spellEnd"/>
      <w:r>
        <w:t xml:space="preserve"> (art. 19)</w:t>
      </w:r>
      <w:bookmarkEnd w:id="6"/>
    </w:p>
    <w:p w14:paraId="64D4EF96"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5EF48489"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57F82D8D"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66F84ED1" w14:textId="77777777" w:rsidR="00015905" w:rsidRDefault="00015905">
            <w:pPr>
              <w:pStyle w:val="Corpotesto"/>
              <w:rPr>
                <w:b/>
              </w:rPr>
            </w:pPr>
          </w:p>
        </w:tc>
      </w:tr>
    </w:tbl>
    <w:p w14:paraId="658D6917" w14:textId="77777777" w:rsidR="00015905" w:rsidRDefault="00015905" w:rsidP="00015905">
      <w:pPr>
        <w:pStyle w:val="Titolo2"/>
      </w:pPr>
      <w:bookmarkStart w:id="7" w:name="_Toc256000169"/>
      <w:r>
        <w:t xml:space="preserve">M07 - </w:t>
      </w:r>
      <w:proofErr w:type="spellStart"/>
      <w:r>
        <w:t>Servizi</w:t>
      </w:r>
      <w:proofErr w:type="spellEnd"/>
      <w:r>
        <w:t xml:space="preserve"> di base e </w:t>
      </w:r>
      <w:proofErr w:type="spellStart"/>
      <w:r>
        <w:t>rinnovamento</w:t>
      </w:r>
      <w:proofErr w:type="spellEnd"/>
      <w:r>
        <w:t xml:space="preserve"> dei </w:t>
      </w:r>
      <w:proofErr w:type="spellStart"/>
      <w:r>
        <w:t>villaggi</w:t>
      </w:r>
      <w:proofErr w:type="spellEnd"/>
      <w:r>
        <w:t xml:space="preserve"> </w:t>
      </w:r>
      <w:proofErr w:type="spellStart"/>
      <w:r>
        <w:t>nelle</w:t>
      </w:r>
      <w:proofErr w:type="spellEnd"/>
      <w:r>
        <w:t xml:space="preserve"> zone </w:t>
      </w:r>
      <w:proofErr w:type="spellStart"/>
      <w:r>
        <w:t>rurali</w:t>
      </w:r>
      <w:proofErr w:type="spellEnd"/>
      <w:r>
        <w:t xml:space="preserve"> (Art. 20)</w:t>
      </w:r>
      <w:bookmarkEnd w:id="7"/>
    </w:p>
    <w:p w14:paraId="7D0571B7"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430692DE"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54E87BEE"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75E73C70" w14:textId="77777777" w:rsidR="00015905" w:rsidRDefault="00015905">
            <w:pPr>
              <w:pStyle w:val="Corpotesto"/>
              <w:rPr>
                <w:b/>
              </w:rPr>
            </w:pPr>
          </w:p>
        </w:tc>
      </w:tr>
    </w:tbl>
    <w:p w14:paraId="6E3D23FD" w14:textId="77777777" w:rsidR="00015905" w:rsidRDefault="00015905" w:rsidP="00015905">
      <w:pPr>
        <w:pStyle w:val="Titolo2"/>
      </w:pPr>
      <w:bookmarkStart w:id="8" w:name="_Toc256000170"/>
      <w:r>
        <w:t xml:space="preserve">M08 - </w:t>
      </w:r>
      <w:proofErr w:type="spellStart"/>
      <w:r>
        <w:t>Investimenti</w:t>
      </w:r>
      <w:proofErr w:type="spellEnd"/>
      <w:r>
        <w:t xml:space="preserve"> </w:t>
      </w:r>
      <w:proofErr w:type="spellStart"/>
      <w:r>
        <w:t>nello</w:t>
      </w:r>
      <w:proofErr w:type="spellEnd"/>
      <w:r>
        <w:t xml:space="preserve"> </w:t>
      </w:r>
      <w:proofErr w:type="spellStart"/>
      <w:r>
        <w:t>sviluppo</w:t>
      </w:r>
      <w:proofErr w:type="spellEnd"/>
      <w:r>
        <w:t xml:space="preserve"> delle </w:t>
      </w:r>
      <w:proofErr w:type="spellStart"/>
      <w:r>
        <w:t>aree</w:t>
      </w:r>
      <w:proofErr w:type="spellEnd"/>
      <w:r>
        <w:t xml:space="preserve"> </w:t>
      </w:r>
      <w:proofErr w:type="spellStart"/>
      <w:r>
        <w:t>forestali</w:t>
      </w:r>
      <w:proofErr w:type="spellEnd"/>
      <w:r>
        <w:t xml:space="preserve"> e </w:t>
      </w:r>
      <w:proofErr w:type="spellStart"/>
      <w:r>
        <w:t>nel</w:t>
      </w:r>
      <w:proofErr w:type="spellEnd"/>
      <w:r>
        <w:t xml:space="preserve"> </w:t>
      </w:r>
      <w:proofErr w:type="spellStart"/>
      <w:r>
        <w:t>miglioramento</w:t>
      </w:r>
      <w:proofErr w:type="spellEnd"/>
      <w:r>
        <w:t xml:space="preserve"> </w:t>
      </w:r>
      <w:proofErr w:type="spellStart"/>
      <w:r>
        <w:t>della</w:t>
      </w:r>
      <w:proofErr w:type="spellEnd"/>
      <w:r>
        <w:t xml:space="preserve"> </w:t>
      </w:r>
      <w:proofErr w:type="spellStart"/>
      <w:r>
        <w:t>redditività</w:t>
      </w:r>
      <w:proofErr w:type="spellEnd"/>
      <w:r>
        <w:t xml:space="preserve"> delle </w:t>
      </w:r>
      <w:proofErr w:type="spellStart"/>
      <w:r>
        <w:t>foreste</w:t>
      </w:r>
      <w:proofErr w:type="spellEnd"/>
      <w:r>
        <w:t xml:space="preserve"> (</w:t>
      </w:r>
      <w:proofErr w:type="spellStart"/>
      <w:r>
        <w:t>articoli</w:t>
      </w:r>
      <w:proofErr w:type="spellEnd"/>
      <w:r>
        <w:t xml:space="preserve"> da 21 </w:t>
      </w:r>
      <w:proofErr w:type="spellStart"/>
      <w:proofErr w:type="gramStart"/>
      <w:r>
        <w:t>a</w:t>
      </w:r>
      <w:proofErr w:type="spellEnd"/>
      <w:proofErr w:type="gramEnd"/>
      <w:r>
        <w:t xml:space="preserve"> 26)</w:t>
      </w:r>
      <w:bookmarkEnd w:id="8"/>
    </w:p>
    <w:p w14:paraId="3A9A9CD8"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10870165"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587FCEBA"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3A2AA19E" w14:textId="77777777" w:rsidR="00015905" w:rsidRDefault="00015905">
            <w:pPr>
              <w:pStyle w:val="Corpotesto"/>
              <w:rPr>
                <w:b/>
              </w:rPr>
            </w:pPr>
          </w:p>
        </w:tc>
      </w:tr>
    </w:tbl>
    <w:p w14:paraId="264D2EC0" w14:textId="77777777" w:rsidR="00015905" w:rsidRDefault="00015905" w:rsidP="00015905">
      <w:pPr>
        <w:pStyle w:val="Titolo2"/>
      </w:pPr>
      <w:bookmarkStart w:id="9" w:name="_Toc256000171"/>
      <w:r>
        <w:lastRenderedPageBreak/>
        <w:t xml:space="preserve">M10 - </w:t>
      </w:r>
      <w:proofErr w:type="spellStart"/>
      <w:r>
        <w:t>Pagamenti</w:t>
      </w:r>
      <w:proofErr w:type="spellEnd"/>
      <w:r>
        <w:t xml:space="preserve"> agro-</w:t>
      </w:r>
      <w:proofErr w:type="spellStart"/>
      <w:r>
        <w:t>climatico</w:t>
      </w:r>
      <w:proofErr w:type="spellEnd"/>
      <w:r>
        <w:t>-</w:t>
      </w:r>
      <w:proofErr w:type="spellStart"/>
      <w:r>
        <w:t>ambientali</w:t>
      </w:r>
      <w:proofErr w:type="spellEnd"/>
      <w:r>
        <w:t xml:space="preserve"> (art. 28)</w:t>
      </w:r>
      <w:bookmarkEnd w:id="9"/>
    </w:p>
    <w:p w14:paraId="7A0731EC"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70C57EC6"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01131117"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538357A0" w14:textId="77777777" w:rsidR="00015905" w:rsidRDefault="00015905">
            <w:pPr>
              <w:pStyle w:val="Corpotesto"/>
              <w:rPr>
                <w:b/>
              </w:rPr>
            </w:pPr>
          </w:p>
        </w:tc>
      </w:tr>
    </w:tbl>
    <w:p w14:paraId="639D5B94" w14:textId="77777777" w:rsidR="00015905" w:rsidRDefault="00015905" w:rsidP="00015905">
      <w:pPr>
        <w:pStyle w:val="Titolo2"/>
      </w:pPr>
      <w:bookmarkStart w:id="10" w:name="_Toc256000172"/>
      <w:r>
        <w:t xml:space="preserve">M11 - Agricoltura </w:t>
      </w:r>
      <w:proofErr w:type="spellStart"/>
      <w:r>
        <w:t>biologica</w:t>
      </w:r>
      <w:proofErr w:type="spellEnd"/>
      <w:r>
        <w:t xml:space="preserve"> (art. 29)</w:t>
      </w:r>
      <w:bookmarkEnd w:id="10"/>
    </w:p>
    <w:p w14:paraId="26CF1B1A"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0D8590DF"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724F8238"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6F438D03" w14:textId="77777777" w:rsidR="00015905" w:rsidRDefault="00015905">
            <w:pPr>
              <w:pStyle w:val="Corpotesto"/>
              <w:rPr>
                <w:b/>
              </w:rPr>
            </w:pPr>
          </w:p>
        </w:tc>
      </w:tr>
    </w:tbl>
    <w:p w14:paraId="58137A53" w14:textId="77777777" w:rsidR="00015905" w:rsidRDefault="00015905" w:rsidP="00015905">
      <w:pPr>
        <w:pStyle w:val="Titolo2"/>
      </w:pPr>
      <w:bookmarkStart w:id="11" w:name="_Toc256000173"/>
      <w:r>
        <w:t xml:space="preserve">M12 - </w:t>
      </w:r>
      <w:proofErr w:type="spellStart"/>
      <w:r>
        <w:t>Indennità</w:t>
      </w:r>
      <w:proofErr w:type="spellEnd"/>
      <w:r>
        <w:t xml:space="preserve"> Natura 2000 e </w:t>
      </w:r>
      <w:proofErr w:type="spellStart"/>
      <w:r>
        <w:t>indennità</w:t>
      </w:r>
      <w:proofErr w:type="spellEnd"/>
      <w:r>
        <w:t xml:space="preserve"> </w:t>
      </w:r>
      <w:proofErr w:type="spellStart"/>
      <w:r>
        <w:t>connesse</w:t>
      </w:r>
      <w:proofErr w:type="spellEnd"/>
      <w:r>
        <w:t xml:space="preserve"> alla </w:t>
      </w:r>
      <w:proofErr w:type="spellStart"/>
      <w:r>
        <w:t>direttiva</w:t>
      </w:r>
      <w:proofErr w:type="spellEnd"/>
      <w:r>
        <w:t xml:space="preserve"> </w:t>
      </w:r>
      <w:proofErr w:type="spellStart"/>
      <w:r>
        <w:t>quadro</w:t>
      </w:r>
      <w:proofErr w:type="spellEnd"/>
      <w:r>
        <w:t xml:space="preserve"> </w:t>
      </w:r>
      <w:proofErr w:type="spellStart"/>
      <w:r>
        <w:t>sulle</w:t>
      </w:r>
      <w:proofErr w:type="spellEnd"/>
      <w:r>
        <w:t xml:space="preserve"> acque (art. 30)</w:t>
      </w:r>
      <w:bookmarkEnd w:id="11"/>
    </w:p>
    <w:p w14:paraId="7E48AEA5"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370D99EC"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4560F0BE"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33008C28" w14:textId="77777777" w:rsidR="00015905" w:rsidRDefault="00015905">
            <w:pPr>
              <w:pStyle w:val="Corpotesto"/>
              <w:rPr>
                <w:b/>
              </w:rPr>
            </w:pPr>
          </w:p>
        </w:tc>
      </w:tr>
    </w:tbl>
    <w:p w14:paraId="1FD6BFD6" w14:textId="77777777" w:rsidR="00015905" w:rsidRDefault="00015905" w:rsidP="00015905">
      <w:pPr>
        <w:pStyle w:val="Titolo2"/>
      </w:pPr>
      <w:bookmarkStart w:id="12" w:name="_Toc256000174"/>
      <w:r>
        <w:t xml:space="preserve">M13 - </w:t>
      </w:r>
      <w:proofErr w:type="spellStart"/>
      <w:r>
        <w:t>Indennità</w:t>
      </w:r>
      <w:proofErr w:type="spellEnd"/>
      <w:r>
        <w:t xml:space="preserve"> a </w:t>
      </w:r>
      <w:proofErr w:type="spellStart"/>
      <w:r>
        <w:t>favore</w:t>
      </w:r>
      <w:proofErr w:type="spellEnd"/>
      <w:r>
        <w:t xml:space="preserve"> delle zone </w:t>
      </w:r>
      <w:proofErr w:type="spellStart"/>
      <w:r>
        <w:t>soggette</w:t>
      </w:r>
      <w:proofErr w:type="spellEnd"/>
      <w:r>
        <w:t xml:space="preserve"> a </w:t>
      </w:r>
      <w:proofErr w:type="spellStart"/>
      <w:r>
        <w:t>vincoli</w:t>
      </w:r>
      <w:proofErr w:type="spellEnd"/>
      <w:r>
        <w:t xml:space="preserve"> </w:t>
      </w:r>
      <w:proofErr w:type="spellStart"/>
      <w:r>
        <w:t>naturali</w:t>
      </w:r>
      <w:proofErr w:type="spellEnd"/>
      <w:r>
        <w:t xml:space="preserve"> o ad </w:t>
      </w:r>
      <w:proofErr w:type="spellStart"/>
      <w:r>
        <w:t>altri</w:t>
      </w:r>
      <w:proofErr w:type="spellEnd"/>
      <w:r>
        <w:t xml:space="preserve"> </w:t>
      </w:r>
      <w:proofErr w:type="spellStart"/>
      <w:r>
        <w:t>vincoli</w:t>
      </w:r>
      <w:proofErr w:type="spellEnd"/>
      <w:r>
        <w:t xml:space="preserve"> </w:t>
      </w:r>
      <w:proofErr w:type="spellStart"/>
      <w:r>
        <w:t>specifici</w:t>
      </w:r>
      <w:proofErr w:type="spellEnd"/>
      <w:r>
        <w:t xml:space="preserve"> (art. 31)</w:t>
      </w:r>
      <w:bookmarkEnd w:id="12"/>
    </w:p>
    <w:p w14:paraId="0C8A4B10"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481172FB"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306E61E1"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15ADD001" w14:textId="77777777" w:rsidR="00015905" w:rsidRDefault="00015905">
            <w:pPr>
              <w:pStyle w:val="Corpotesto"/>
              <w:rPr>
                <w:b/>
              </w:rPr>
            </w:pPr>
          </w:p>
        </w:tc>
      </w:tr>
    </w:tbl>
    <w:p w14:paraId="6074DEFF" w14:textId="77777777" w:rsidR="00015905" w:rsidRDefault="00015905" w:rsidP="00015905">
      <w:pPr>
        <w:pStyle w:val="Titolo2"/>
      </w:pPr>
      <w:bookmarkStart w:id="13" w:name="_Toc256000175"/>
      <w:r>
        <w:t xml:space="preserve">M16 - </w:t>
      </w:r>
      <w:proofErr w:type="spellStart"/>
      <w:r>
        <w:t>Cooperazione</w:t>
      </w:r>
      <w:proofErr w:type="spellEnd"/>
      <w:r>
        <w:t xml:space="preserve"> (art. 35)</w:t>
      </w:r>
      <w:bookmarkEnd w:id="13"/>
    </w:p>
    <w:p w14:paraId="7E9BD857"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499DFDCF"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3BC77D8A" w14:textId="77777777" w:rsidR="00015905" w:rsidRPr="00015905" w:rsidRDefault="00015905">
            <w:pPr>
              <w:spacing w:before="0" w:after="240"/>
              <w:jc w:val="left"/>
              <w:rPr>
                <w:szCs w:val="24"/>
                <w:lang w:val="it-IT"/>
              </w:rPr>
            </w:pPr>
            <w:r w:rsidRPr="00015905">
              <w:rPr>
                <w:szCs w:val="24"/>
                <w:lang w:val="it-IT"/>
              </w:rPr>
              <w:t>Si prevede una dotazione aggiuntiva a seguito del buon andamento della misura 16 con particolare riferimento ai progetti di innovazione (PEI), in quanto si intende finanziare un numero maggiore di progetti e ridurre i rischi che eventuali economie possano portare prima della chiusura del Programma al non totale assorbimento delle risorse.</w:t>
            </w:r>
          </w:p>
          <w:p w14:paraId="6F27DB64" w14:textId="77777777" w:rsidR="00015905" w:rsidRPr="00015905" w:rsidRDefault="00015905">
            <w:pPr>
              <w:spacing w:before="240" w:after="240"/>
              <w:jc w:val="left"/>
              <w:rPr>
                <w:szCs w:val="24"/>
                <w:lang w:val="it-IT"/>
              </w:rPr>
            </w:pPr>
            <w:r w:rsidRPr="00015905">
              <w:rPr>
                <w:szCs w:val="24"/>
                <w:lang w:val="it-IT"/>
              </w:rPr>
              <w:t xml:space="preserve">Non si prevede di utilizzare le risorse integrative attraverso bandi specifici, ma solo nell’ambito dei bandi ordinari dell’Operazione 16.1.01 e quindi in totale conformità con le condizioni </w:t>
            </w:r>
            <w:r w:rsidRPr="00015905">
              <w:rPr>
                <w:szCs w:val="24"/>
                <w:lang w:val="it-IT"/>
              </w:rPr>
              <w:lastRenderedPageBreak/>
              <w:t>previste dal Regolamento n. 1305/2013 e dal Programma di Sviluppo Rurale 2014 – 2020 della Lombardia.</w:t>
            </w:r>
          </w:p>
          <w:p w14:paraId="6718775F" w14:textId="77777777" w:rsidR="00015905" w:rsidRPr="00015905" w:rsidRDefault="00015905">
            <w:pPr>
              <w:spacing w:before="240" w:after="240"/>
              <w:jc w:val="left"/>
              <w:rPr>
                <w:szCs w:val="24"/>
                <w:lang w:val="it-IT"/>
              </w:rPr>
            </w:pPr>
            <w:r w:rsidRPr="00015905">
              <w:rPr>
                <w:szCs w:val="24"/>
                <w:lang w:val="it-IT"/>
              </w:rPr>
              <w:t>Le risorse integrative regionali messe a disposizione ammontano a 1.650.000 euro ed andranno a finanziare esclusivamente interventi relativi ad attività agricole di cui all’allegato I del Trattato.</w:t>
            </w:r>
          </w:p>
          <w:p w14:paraId="2D1A14B4" w14:textId="280B45A1" w:rsidR="005050BF" w:rsidRDefault="005050BF" w:rsidP="005050BF">
            <w:pPr>
              <w:spacing w:before="240" w:after="240"/>
              <w:rPr>
                <w:szCs w:val="24"/>
                <w:highlight w:val="green"/>
                <w:lang w:val="it-IT"/>
              </w:rPr>
            </w:pPr>
            <w:r w:rsidRPr="00015905">
              <w:rPr>
                <w:szCs w:val="24"/>
                <w:highlight w:val="green"/>
                <w:lang w:val="it-IT"/>
              </w:rPr>
              <w:t xml:space="preserve">Nell’ambito dell’operazione </w:t>
            </w:r>
            <w:r>
              <w:rPr>
                <w:szCs w:val="24"/>
                <w:highlight w:val="green"/>
                <w:lang w:val="it-IT"/>
              </w:rPr>
              <w:t>16.4.01</w:t>
            </w:r>
            <w:r w:rsidRPr="00015905">
              <w:rPr>
                <w:szCs w:val="24"/>
                <w:highlight w:val="green"/>
                <w:lang w:val="it-IT"/>
              </w:rPr>
              <w:t xml:space="preserve"> “</w:t>
            </w:r>
            <w:r w:rsidRPr="005050BF">
              <w:rPr>
                <w:szCs w:val="24"/>
                <w:highlight w:val="green"/>
                <w:lang w:val="it-IT"/>
              </w:rPr>
              <w:t>Filiere corte</w:t>
            </w:r>
            <w:r w:rsidRPr="005050BF">
              <w:rPr>
                <w:szCs w:val="24"/>
                <w:highlight w:val="green"/>
                <w:lang w:val="it-IT"/>
              </w:rPr>
              <w:t xml:space="preserve">” </w:t>
            </w:r>
            <w:r w:rsidRPr="00015905">
              <w:rPr>
                <w:szCs w:val="24"/>
                <w:highlight w:val="green"/>
                <w:lang w:val="it-IT"/>
              </w:rPr>
              <w:t>che</w:t>
            </w:r>
            <w:r>
              <w:rPr>
                <w:szCs w:val="24"/>
                <w:highlight w:val="green"/>
                <w:lang w:val="it-IT"/>
              </w:rPr>
              <w:t xml:space="preserve"> </w:t>
            </w:r>
            <w:r w:rsidRPr="005050BF">
              <w:rPr>
                <w:szCs w:val="24"/>
                <w:highlight w:val="green"/>
                <w:lang w:val="it-IT"/>
              </w:rPr>
              <w:t xml:space="preserve">a </w:t>
            </w:r>
            <w:proofErr w:type="spellStart"/>
            <w:r w:rsidRPr="005050BF">
              <w:rPr>
                <w:szCs w:val="24"/>
                <w:highlight w:val="green"/>
                <w:lang w:val="it-IT"/>
              </w:rPr>
              <w:t>seguito</w:t>
            </w:r>
            <w:proofErr w:type="spellEnd"/>
            <w:r w:rsidRPr="005050BF">
              <w:rPr>
                <w:szCs w:val="24"/>
                <w:highlight w:val="green"/>
                <w:lang w:val="it-IT"/>
              </w:rPr>
              <w:t xml:space="preserve"> </w:t>
            </w:r>
            <w:proofErr w:type="spellStart"/>
            <w:r w:rsidRPr="005050BF">
              <w:rPr>
                <w:szCs w:val="24"/>
                <w:highlight w:val="green"/>
                <w:lang w:val="it-IT"/>
              </w:rPr>
              <w:t>della</w:t>
            </w:r>
            <w:proofErr w:type="spellEnd"/>
            <w:r w:rsidRPr="005050BF">
              <w:rPr>
                <w:szCs w:val="24"/>
                <w:highlight w:val="green"/>
                <w:lang w:val="it-IT"/>
              </w:rPr>
              <w:t xml:space="preserve"> </w:t>
            </w:r>
            <w:proofErr w:type="spellStart"/>
            <w:r w:rsidRPr="005050BF">
              <w:rPr>
                <w:szCs w:val="24"/>
                <w:highlight w:val="green"/>
                <w:lang w:val="it-IT"/>
              </w:rPr>
              <w:t>pandemia</w:t>
            </w:r>
            <w:proofErr w:type="spellEnd"/>
            <w:r w:rsidRPr="005050BF">
              <w:rPr>
                <w:szCs w:val="24"/>
                <w:highlight w:val="green"/>
                <w:lang w:val="it-IT"/>
              </w:rPr>
              <w:t xml:space="preserve"> ha </w:t>
            </w:r>
            <w:proofErr w:type="spellStart"/>
            <w:r w:rsidRPr="005050BF">
              <w:rPr>
                <w:szCs w:val="24"/>
                <w:highlight w:val="green"/>
                <w:lang w:val="it-IT"/>
              </w:rPr>
              <w:t>avuto</w:t>
            </w:r>
            <w:proofErr w:type="spellEnd"/>
            <w:r w:rsidRPr="005050BF">
              <w:rPr>
                <w:szCs w:val="24"/>
                <w:highlight w:val="green"/>
                <w:lang w:val="it-IT"/>
              </w:rPr>
              <w:t xml:space="preserve"> una </w:t>
            </w:r>
            <w:proofErr w:type="spellStart"/>
            <w:r w:rsidRPr="005050BF">
              <w:rPr>
                <w:szCs w:val="24"/>
                <w:highlight w:val="green"/>
                <w:lang w:val="it-IT"/>
              </w:rPr>
              <w:t>sostanziale</w:t>
            </w:r>
            <w:proofErr w:type="spellEnd"/>
            <w:r w:rsidRPr="005050BF">
              <w:rPr>
                <w:szCs w:val="24"/>
                <w:highlight w:val="green"/>
                <w:lang w:val="it-IT"/>
              </w:rPr>
              <w:t xml:space="preserve"> </w:t>
            </w:r>
            <w:proofErr w:type="spellStart"/>
            <w:r w:rsidRPr="005050BF">
              <w:rPr>
                <w:szCs w:val="24"/>
                <w:highlight w:val="green"/>
                <w:lang w:val="it-IT"/>
              </w:rPr>
              <w:t>crescita</w:t>
            </w:r>
            <w:proofErr w:type="spellEnd"/>
            <w:r w:rsidRPr="005050BF">
              <w:rPr>
                <w:szCs w:val="24"/>
                <w:highlight w:val="green"/>
                <w:lang w:val="it-IT"/>
              </w:rPr>
              <w:t xml:space="preserve"> </w:t>
            </w:r>
            <w:r w:rsidRPr="00015905">
              <w:rPr>
                <w:szCs w:val="24"/>
                <w:highlight w:val="green"/>
                <w:lang w:val="it-IT"/>
              </w:rPr>
              <w:t xml:space="preserve">si integra la dotazione finanziaria della Misura con risorse aggiuntive regionali. </w:t>
            </w:r>
          </w:p>
          <w:p w14:paraId="5C990F10" w14:textId="549419B8" w:rsidR="005050BF" w:rsidRPr="00015905" w:rsidRDefault="005050BF" w:rsidP="005050BF">
            <w:pPr>
              <w:spacing w:before="240" w:after="240"/>
              <w:rPr>
                <w:szCs w:val="24"/>
                <w:highlight w:val="green"/>
                <w:lang w:val="it-IT"/>
              </w:rPr>
            </w:pPr>
            <w:r>
              <w:rPr>
                <w:szCs w:val="24"/>
                <w:highlight w:val="green"/>
                <w:lang w:val="it-IT"/>
              </w:rPr>
              <w:t xml:space="preserve"> </w:t>
            </w:r>
            <w:r w:rsidRPr="00015905">
              <w:rPr>
                <w:szCs w:val="24"/>
                <w:highlight w:val="green"/>
                <w:lang w:val="it-IT"/>
              </w:rPr>
              <w:t xml:space="preserve">Non si prevede di utilizzare le risorse integrative attraverso bandi specifici, ma solo nell’ambito dei bandi ordinari dell’Operazione </w:t>
            </w:r>
            <w:r>
              <w:rPr>
                <w:szCs w:val="24"/>
                <w:highlight w:val="green"/>
                <w:lang w:val="it-IT"/>
              </w:rPr>
              <w:t>16</w:t>
            </w:r>
            <w:r w:rsidRPr="00015905">
              <w:rPr>
                <w:szCs w:val="24"/>
                <w:highlight w:val="green"/>
                <w:lang w:val="it-IT"/>
              </w:rPr>
              <w:t>.4.0</w:t>
            </w:r>
            <w:r>
              <w:rPr>
                <w:szCs w:val="24"/>
                <w:highlight w:val="green"/>
                <w:lang w:val="it-IT"/>
              </w:rPr>
              <w:t>1</w:t>
            </w:r>
            <w:r w:rsidRPr="00015905">
              <w:rPr>
                <w:szCs w:val="24"/>
                <w:highlight w:val="green"/>
                <w:lang w:val="it-IT"/>
              </w:rPr>
              <w:t xml:space="preserve"> e quindi in totale conformità con le condizioni previste dal Regolamento n. 1305/2013 e dal Programma di Sviluppo Rurale 2014 – 2020 della</w:t>
            </w:r>
            <w:bookmarkStart w:id="14" w:name="_GoBack"/>
            <w:bookmarkEnd w:id="14"/>
            <w:r w:rsidRPr="00015905">
              <w:rPr>
                <w:szCs w:val="24"/>
                <w:highlight w:val="green"/>
                <w:lang w:val="it-IT"/>
              </w:rPr>
              <w:t xml:space="preserve"> Lombardia.</w:t>
            </w:r>
          </w:p>
          <w:p w14:paraId="76E3B233" w14:textId="462CE260" w:rsidR="005050BF" w:rsidRPr="00015905" w:rsidRDefault="005050BF" w:rsidP="005050BF">
            <w:pPr>
              <w:spacing w:before="240" w:after="240"/>
              <w:jc w:val="left"/>
              <w:rPr>
                <w:szCs w:val="24"/>
                <w:lang w:val="it-IT"/>
              </w:rPr>
            </w:pPr>
            <w:r w:rsidRPr="00015905">
              <w:rPr>
                <w:szCs w:val="24"/>
                <w:highlight w:val="green"/>
                <w:lang w:val="it-IT"/>
              </w:rPr>
              <w:t xml:space="preserve">Le risorse finanziarie aggiuntive sull’Operazione </w:t>
            </w:r>
            <w:r>
              <w:rPr>
                <w:szCs w:val="24"/>
                <w:highlight w:val="green"/>
                <w:lang w:val="it-IT"/>
              </w:rPr>
              <w:t>16.4.01</w:t>
            </w:r>
            <w:r w:rsidRPr="00015905">
              <w:rPr>
                <w:szCs w:val="24"/>
                <w:highlight w:val="green"/>
                <w:lang w:val="it-IT"/>
              </w:rPr>
              <w:t xml:space="preserve"> ammontano a </w:t>
            </w:r>
            <w:proofErr w:type="gramStart"/>
            <w:r>
              <w:rPr>
                <w:szCs w:val="24"/>
                <w:highlight w:val="green"/>
                <w:lang w:val="it-IT"/>
              </w:rPr>
              <w:t>3</w:t>
            </w:r>
            <w:r w:rsidRPr="00015905">
              <w:rPr>
                <w:szCs w:val="24"/>
                <w:highlight w:val="green"/>
                <w:lang w:val="it-IT"/>
              </w:rPr>
              <w:t>00.000  euro</w:t>
            </w:r>
            <w:proofErr w:type="gramEnd"/>
            <w:r>
              <w:rPr>
                <w:szCs w:val="24"/>
                <w:lang w:val="it-IT"/>
              </w:rPr>
              <w:t>.</w:t>
            </w:r>
          </w:p>
          <w:p w14:paraId="30A87505" w14:textId="77777777" w:rsidR="00015905" w:rsidRPr="00015905" w:rsidRDefault="00015905">
            <w:pPr>
              <w:pStyle w:val="Corpotesto"/>
              <w:rPr>
                <w:b/>
                <w:lang w:val="it-IT"/>
              </w:rPr>
            </w:pPr>
          </w:p>
        </w:tc>
      </w:tr>
    </w:tbl>
    <w:p w14:paraId="4D1EC27E" w14:textId="77777777" w:rsidR="00015905" w:rsidRDefault="00015905" w:rsidP="00015905">
      <w:pPr>
        <w:pStyle w:val="Titolo2"/>
      </w:pPr>
      <w:bookmarkStart w:id="15" w:name="_Toc256000176"/>
      <w:r>
        <w:lastRenderedPageBreak/>
        <w:t xml:space="preserve">M19 - </w:t>
      </w:r>
      <w:proofErr w:type="spellStart"/>
      <w:r>
        <w:t>Sostegno</w:t>
      </w:r>
      <w:proofErr w:type="spellEnd"/>
      <w:r>
        <w:t xml:space="preserve"> allo </w:t>
      </w:r>
      <w:proofErr w:type="spellStart"/>
      <w:r>
        <w:t>sviluppo</w:t>
      </w:r>
      <w:proofErr w:type="spellEnd"/>
      <w:r>
        <w:t xml:space="preserve"> locale LEADER - (SLTP - </w:t>
      </w:r>
      <w:proofErr w:type="spellStart"/>
      <w:r>
        <w:t>sviluppo</w:t>
      </w:r>
      <w:proofErr w:type="spellEnd"/>
      <w:r>
        <w:t xml:space="preserve"> locale di </w:t>
      </w:r>
      <w:proofErr w:type="spellStart"/>
      <w:r>
        <w:t>tipo</w:t>
      </w:r>
      <w:proofErr w:type="spellEnd"/>
      <w:r>
        <w:t xml:space="preserve"> </w:t>
      </w:r>
      <w:proofErr w:type="spellStart"/>
      <w:r>
        <w:t>partecipativo</w:t>
      </w:r>
      <w:proofErr w:type="spellEnd"/>
      <w:r>
        <w:t>) [</w:t>
      </w:r>
      <w:proofErr w:type="spellStart"/>
      <w:r>
        <w:t>articolo</w:t>
      </w:r>
      <w:proofErr w:type="spellEnd"/>
      <w:r>
        <w:t xml:space="preserve"> 35 del </w:t>
      </w:r>
      <w:proofErr w:type="spellStart"/>
      <w:r>
        <w:t>regolamento</w:t>
      </w:r>
      <w:proofErr w:type="spellEnd"/>
      <w:r>
        <w:t xml:space="preserve"> (UE) n. 1303/2013]</w:t>
      </w:r>
      <w:bookmarkEnd w:id="15"/>
    </w:p>
    <w:p w14:paraId="301842E0"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04B3638F"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2DCA62D1"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483DC4CA" w14:textId="77777777" w:rsidR="00015905" w:rsidRDefault="00015905">
            <w:pPr>
              <w:pStyle w:val="Corpotesto"/>
              <w:rPr>
                <w:b/>
              </w:rPr>
            </w:pPr>
          </w:p>
        </w:tc>
      </w:tr>
    </w:tbl>
    <w:p w14:paraId="70FF272F" w14:textId="77777777" w:rsidR="00015905" w:rsidRDefault="00015905" w:rsidP="00015905">
      <w:pPr>
        <w:pStyle w:val="Titolo2"/>
      </w:pPr>
      <w:bookmarkStart w:id="16" w:name="_Toc256000177"/>
      <w:r>
        <w:t xml:space="preserve">M20 - </w:t>
      </w:r>
      <w:proofErr w:type="spellStart"/>
      <w:r>
        <w:t>Assistenza</w:t>
      </w:r>
      <w:proofErr w:type="spellEnd"/>
      <w:r>
        <w:t xml:space="preserve"> </w:t>
      </w:r>
      <w:proofErr w:type="spellStart"/>
      <w:r>
        <w:t>tecnica</w:t>
      </w:r>
      <w:proofErr w:type="spellEnd"/>
      <w:r>
        <w:t xml:space="preserve"> </w:t>
      </w:r>
      <w:proofErr w:type="spellStart"/>
      <w:r>
        <w:t>negli</w:t>
      </w:r>
      <w:proofErr w:type="spellEnd"/>
      <w:r>
        <w:t xml:space="preserve"> </w:t>
      </w:r>
      <w:proofErr w:type="spellStart"/>
      <w:r>
        <w:t>Stati</w:t>
      </w:r>
      <w:proofErr w:type="spellEnd"/>
      <w:r>
        <w:t xml:space="preserve"> </w:t>
      </w:r>
      <w:proofErr w:type="spellStart"/>
      <w:r>
        <w:t>membri</w:t>
      </w:r>
      <w:proofErr w:type="spellEnd"/>
      <w:r>
        <w:t xml:space="preserve"> (</w:t>
      </w:r>
      <w:proofErr w:type="spellStart"/>
      <w:r>
        <w:t>articoli</w:t>
      </w:r>
      <w:proofErr w:type="spellEnd"/>
      <w:r>
        <w:t xml:space="preserve"> da 51 </w:t>
      </w:r>
      <w:proofErr w:type="spellStart"/>
      <w:proofErr w:type="gramStart"/>
      <w:r>
        <w:t>a</w:t>
      </w:r>
      <w:proofErr w:type="spellEnd"/>
      <w:proofErr w:type="gramEnd"/>
      <w:r>
        <w:t xml:space="preserve"> 54)</w:t>
      </w:r>
      <w:bookmarkEnd w:id="16"/>
    </w:p>
    <w:p w14:paraId="078F25CC"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07974046" w14:textId="77777777" w:rsidTr="00015905">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19A9AFFE"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1DD1758C" w14:textId="77777777" w:rsidR="00015905" w:rsidRDefault="00015905">
            <w:pPr>
              <w:pStyle w:val="Corpotesto"/>
              <w:rPr>
                <w:b/>
              </w:rPr>
            </w:pPr>
          </w:p>
        </w:tc>
      </w:tr>
    </w:tbl>
    <w:p w14:paraId="50896AB0" w14:textId="77777777" w:rsidR="00015905" w:rsidRDefault="00015905" w:rsidP="00015905">
      <w:pPr>
        <w:pStyle w:val="Titolo2"/>
      </w:pPr>
      <w:bookmarkStart w:id="17" w:name="_Toc256000178"/>
      <w:r>
        <w:t xml:space="preserve">M21 - </w:t>
      </w:r>
      <w:proofErr w:type="spellStart"/>
      <w:r>
        <w:t>Sostegno</w:t>
      </w:r>
      <w:proofErr w:type="spellEnd"/>
      <w:r>
        <w:t xml:space="preserve"> </w:t>
      </w:r>
      <w:proofErr w:type="spellStart"/>
      <w:r>
        <w:t>temporaneo</w:t>
      </w:r>
      <w:proofErr w:type="spellEnd"/>
      <w:r>
        <w:t xml:space="preserve"> </w:t>
      </w:r>
      <w:proofErr w:type="spellStart"/>
      <w:r>
        <w:t>eccezionale</w:t>
      </w:r>
      <w:proofErr w:type="spellEnd"/>
      <w:r>
        <w:t xml:space="preserve"> a </w:t>
      </w:r>
      <w:proofErr w:type="spellStart"/>
      <w:r>
        <w:t>favore</w:t>
      </w:r>
      <w:proofErr w:type="spellEnd"/>
      <w:r>
        <w:t xml:space="preserve"> di </w:t>
      </w:r>
      <w:proofErr w:type="spellStart"/>
      <w:r>
        <w:t>agricoltori</w:t>
      </w:r>
      <w:proofErr w:type="spellEnd"/>
      <w:r>
        <w:t xml:space="preserve"> e PMI </w:t>
      </w:r>
      <w:proofErr w:type="spellStart"/>
      <w:r>
        <w:t>particolarmente</w:t>
      </w:r>
      <w:proofErr w:type="spellEnd"/>
      <w:r>
        <w:t xml:space="preserve"> </w:t>
      </w:r>
      <w:proofErr w:type="spellStart"/>
      <w:r>
        <w:t>colpiti</w:t>
      </w:r>
      <w:proofErr w:type="spellEnd"/>
      <w:r>
        <w:t xml:space="preserve"> dalla </w:t>
      </w:r>
      <w:proofErr w:type="spellStart"/>
      <w:r>
        <w:t>crisi</w:t>
      </w:r>
      <w:proofErr w:type="spellEnd"/>
      <w:r>
        <w:t xml:space="preserve"> di COVID-19 (</w:t>
      </w:r>
      <w:proofErr w:type="spellStart"/>
      <w:r>
        <w:t>articolo</w:t>
      </w:r>
      <w:proofErr w:type="spellEnd"/>
      <w:r>
        <w:t xml:space="preserve"> 39 ter)</w:t>
      </w:r>
      <w:bookmarkEnd w:id="17"/>
    </w:p>
    <w:p w14:paraId="42CEB0B0" w14:textId="77777777" w:rsidR="00015905" w:rsidRPr="00015905" w:rsidRDefault="00015905" w:rsidP="00015905">
      <w:pPr>
        <w:rPr>
          <w:b/>
          <w:lang w:val="it-IT"/>
        </w:rPr>
      </w:pPr>
      <w:r w:rsidRPr="00015905">
        <w:rPr>
          <w:b/>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57D1007A" w14:textId="77777777" w:rsidTr="00015905">
        <w:tc>
          <w:tcPr>
            <w:tcW w:w="9618"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0E5D261C" w14:textId="77777777" w:rsidR="00015905" w:rsidRDefault="00015905">
            <w:pPr>
              <w:spacing w:before="0" w:after="240"/>
              <w:jc w:val="left"/>
              <w:rPr>
                <w:szCs w:val="24"/>
              </w:rPr>
            </w:pPr>
            <w:r>
              <w:rPr>
                <w:szCs w:val="24"/>
              </w:rPr>
              <w:t xml:space="preserve">Non </w:t>
            </w:r>
            <w:proofErr w:type="spellStart"/>
            <w:r>
              <w:rPr>
                <w:szCs w:val="24"/>
              </w:rPr>
              <w:t>si</w:t>
            </w:r>
            <w:proofErr w:type="spellEnd"/>
            <w:r>
              <w:rPr>
                <w:szCs w:val="24"/>
              </w:rPr>
              <w:t xml:space="preserve"> </w:t>
            </w:r>
            <w:proofErr w:type="spellStart"/>
            <w:r>
              <w:rPr>
                <w:szCs w:val="24"/>
              </w:rPr>
              <w:t>prevedono</w:t>
            </w:r>
            <w:proofErr w:type="spellEnd"/>
            <w:r>
              <w:rPr>
                <w:szCs w:val="24"/>
              </w:rPr>
              <w:t xml:space="preserve"> </w:t>
            </w:r>
            <w:proofErr w:type="spellStart"/>
            <w:r>
              <w:rPr>
                <w:szCs w:val="24"/>
              </w:rPr>
              <w:t>risorse</w:t>
            </w:r>
            <w:proofErr w:type="spellEnd"/>
            <w:r>
              <w:rPr>
                <w:szCs w:val="24"/>
              </w:rPr>
              <w:t xml:space="preserve"> </w:t>
            </w:r>
            <w:proofErr w:type="spellStart"/>
            <w:r>
              <w:rPr>
                <w:szCs w:val="24"/>
              </w:rPr>
              <w:t>aggiuntive</w:t>
            </w:r>
            <w:proofErr w:type="spellEnd"/>
          </w:p>
          <w:p w14:paraId="268BAF4E" w14:textId="77777777" w:rsidR="00015905" w:rsidRDefault="00015905">
            <w:pPr>
              <w:pStyle w:val="Corpotesto"/>
              <w:rPr>
                <w:b/>
              </w:rPr>
            </w:pPr>
          </w:p>
        </w:tc>
      </w:tr>
    </w:tbl>
    <w:p w14:paraId="326FE4A9" w14:textId="12021D8F" w:rsidR="00015905" w:rsidRPr="00015905" w:rsidRDefault="00015905" w:rsidP="00015905">
      <w:pPr>
        <w:pStyle w:val="Titolo2"/>
        <w:rPr>
          <w:highlight w:val="green"/>
        </w:rPr>
      </w:pPr>
      <w:r w:rsidRPr="00015905">
        <w:rPr>
          <w:highlight w:val="green"/>
        </w:rPr>
        <w:lastRenderedPageBreak/>
        <w:t xml:space="preserve">M22 - </w:t>
      </w:r>
      <w:proofErr w:type="spellStart"/>
      <w:r w:rsidRPr="00015905">
        <w:rPr>
          <w:highlight w:val="green"/>
        </w:rPr>
        <w:t>Sostegno</w:t>
      </w:r>
      <w:proofErr w:type="spellEnd"/>
      <w:r w:rsidRPr="00015905">
        <w:rPr>
          <w:highlight w:val="green"/>
        </w:rPr>
        <w:t xml:space="preserve"> </w:t>
      </w:r>
      <w:proofErr w:type="spellStart"/>
      <w:r w:rsidRPr="00015905">
        <w:rPr>
          <w:highlight w:val="green"/>
        </w:rPr>
        <w:t>temporaneo</w:t>
      </w:r>
      <w:proofErr w:type="spellEnd"/>
      <w:r w:rsidRPr="00015905">
        <w:rPr>
          <w:highlight w:val="green"/>
        </w:rPr>
        <w:t xml:space="preserve"> </w:t>
      </w:r>
      <w:proofErr w:type="spellStart"/>
      <w:r w:rsidRPr="00015905">
        <w:rPr>
          <w:highlight w:val="green"/>
        </w:rPr>
        <w:t>eccezionale</w:t>
      </w:r>
      <w:proofErr w:type="spellEnd"/>
      <w:r w:rsidRPr="00015905">
        <w:rPr>
          <w:highlight w:val="green"/>
        </w:rPr>
        <w:t xml:space="preserve"> a </w:t>
      </w:r>
      <w:proofErr w:type="spellStart"/>
      <w:r w:rsidRPr="00015905">
        <w:rPr>
          <w:highlight w:val="green"/>
        </w:rPr>
        <w:t>favore</w:t>
      </w:r>
      <w:proofErr w:type="spellEnd"/>
      <w:r w:rsidRPr="00015905">
        <w:rPr>
          <w:highlight w:val="green"/>
        </w:rPr>
        <w:t xml:space="preserve"> di </w:t>
      </w:r>
      <w:proofErr w:type="spellStart"/>
      <w:r w:rsidRPr="00015905">
        <w:rPr>
          <w:highlight w:val="green"/>
        </w:rPr>
        <w:t>agricoltori</w:t>
      </w:r>
      <w:proofErr w:type="spellEnd"/>
      <w:r w:rsidRPr="00015905">
        <w:rPr>
          <w:highlight w:val="green"/>
        </w:rPr>
        <w:t xml:space="preserve"> e PMI </w:t>
      </w:r>
      <w:proofErr w:type="spellStart"/>
      <w:r w:rsidRPr="00015905">
        <w:rPr>
          <w:highlight w:val="green"/>
        </w:rPr>
        <w:t>particolarmente</w:t>
      </w:r>
      <w:proofErr w:type="spellEnd"/>
      <w:r w:rsidRPr="00015905">
        <w:rPr>
          <w:highlight w:val="green"/>
        </w:rPr>
        <w:t xml:space="preserve"> </w:t>
      </w:r>
      <w:proofErr w:type="spellStart"/>
      <w:r w:rsidRPr="00015905">
        <w:rPr>
          <w:highlight w:val="green"/>
        </w:rPr>
        <w:t>colpiti</w:t>
      </w:r>
      <w:proofErr w:type="spellEnd"/>
      <w:r w:rsidRPr="00015905">
        <w:rPr>
          <w:highlight w:val="green"/>
        </w:rPr>
        <w:t xml:space="preserve"> dalle </w:t>
      </w:r>
      <w:proofErr w:type="spellStart"/>
      <w:r w:rsidRPr="00015905">
        <w:rPr>
          <w:highlight w:val="green"/>
        </w:rPr>
        <w:t>conseguenze</w:t>
      </w:r>
      <w:proofErr w:type="spellEnd"/>
      <w:r w:rsidRPr="00015905">
        <w:rPr>
          <w:highlight w:val="green"/>
        </w:rPr>
        <w:t xml:space="preserve"> </w:t>
      </w:r>
      <w:proofErr w:type="spellStart"/>
      <w:r w:rsidRPr="00015905">
        <w:rPr>
          <w:highlight w:val="green"/>
        </w:rPr>
        <w:t>dell’invasione</w:t>
      </w:r>
      <w:proofErr w:type="spellEnd"/>
      <w:r w:rsidRPr="00015905">
        <w:rPr>
          <w:highlight w:val="green"/>
        </w:rPr>
        <w:t xml:space="preserve"> </w:t>
      </w:r>
      <w:proofErr w:type="spellStart"/>
      <w:r w:rsidRPr="00015905">
        <w:rPr>
          <w:highlight w:val="green"/>
        </w:rPr>
        <w:t>dell’Ucraina</w:t>
      </w:r>
      <w:proofErr w:type="spellEnd"/>
      <w:r w:rsidRPr="00015905">
        <w:rPr>
          <w:highlight w:val="green"/>
        </w:rPr>
        <w:t xml:space="preserve"> da parte </w:t>
      </w:r>
      <w:proofErr w:type="spellStart"/>
      <w:r w:rsidRPr="00015905">
        <w:rPr>
          <w:highlight w:val="green"/>
        </w:rPr>
        <w:t>della</w:t>
      </w:r>
      <w:proofErr w:type="spellEnd"/>
      <w:r w:rsidRPr="00015905">
        <w:rPr>
          <w:highlight w:val="green"/>
        </w:rPr>
        <w:t xml:space="preserve"> </w:t>
      </w:r>
      <w:proofErr w:type="spellStart"/>
      <w:r w:rsidRPr="00015905">
        <w:rPr>
          <w:highlight w:val="green"/>
        </w:rPr>
        <w:t>Russia</w:t>
      </w:r>
      <w:proofErr w:type="spellEnd"/>
    </w:p>
    <w:p w14:paraId="09A3E4FD" w14:textId="77777777" w:rsidR="00015905" w:rsidRPr="00015905" w:rsidRDefault="00015905" w:rsidP="00015905">
      <w:pPr>
        <w:rPr>
          <w:b/>
          <w:highlight w:val="green"/>
          <w:lang w:val="it-IT"/>
        </w:rPr>
      </w:pPr>
      <w:r w:rsidRPr="00015905">
        <w:rPr>
          <w:b/>
          <w:highlight w:val="green"/>
          <w:lang w:val="it-IT"/>
        </w:rPr>
        <w:t>Indicazione di conformità delle operazioni alle condizioni previste dal regolamento (UE) n. 1305/2013</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618"/>
      </w:tblGrid>
      <w:tr w:rsidR="00015905" w14:paraId="206A0555" w14:textId="77777777" w:rsidTr="00A15900">
        <w:tc>
          <w:tcPr>
            <w:tcW w:w="12000" w:type="dxa"/>
            <w:tcBorders>
              <w:top w:val="single" w:sz="8" w:space="0" w:color="000000"/>
              <w:left w:val="single" w:sz="8" w:space="0" w:color="000000"/>
              <w:bottom w:val="single" w:sz="8" w:space="0" w:color="000000"/>
              <w:right w:val="single" w:sz="8" w:space="0" w:color="000000"/>
            </w:tcBorders>
            <w:tcMar>
              <w:top w:w="60" w:type="dxa"/>
              <w:left w:w="108" w:type="dxa"/>
              <w:bottom w:w="120" w:type="dxa"/>
              <w:right w:w="108" w:type="dxa"/>
            </w:tcMar>
          </w:tcPr>
          <w:p w14:paraId="6F947D39" w14:textId="77777777" w:rsidR="00015905" w:rsidRDefault="00015905" w:rsidP="00A15900">
            <w:pPr>
              <w:spacing w:before="0" w:after="240"/>
              <w:jc w:val="left"/>
              <w:rPr>
                <w:szCs w:val="24"/>
              </w:rPr>
            </w:pPr>
            <w:r w:rsidRPr="00015905">
              <w:rPr>
                <w:szCs w:val="24"/>
                <w:highlight w:val="green"/>
              </w:rPr>
              <w:t xml:space="preserve">Non </w:t>
            </w:r>
            <w:proofErr w:type="spellStart"/>
            <w:r w:rsidRPr="00015905">
              <w:rPr>
                <w:szCs w:val="24"/>
                <w:highlight w:val="green"/>
              </w:rPr>
              <w:t>si</w:t>
            </w:r>
            <w:proofErr w:type="spellEnd"/>
            <w:r w:rsidRPr="00015905">
              <w:rPr>
                <w:szCs w:val="24"/>
                <w:highlight w:val="green"/>
              </w:rPr>
              <w:t xml:space="preserve"> </w:t>
            </w:r>
            <w:proofErr w:type="spellStart"/>
            <w:r w:rsidRPr="00015905">
              <w:rPr>
                <w:szCs w:val="24"/>
                <w:highlight w:val="green"/>
              </w:rPr>
              <w:t>prevedono</w:t>
            </w:r>
            <w:proofErr w:type="spellEnd"/>
            <w:r w:rsidRPr="00015905">
              <w:rPr>
                <w:szCs w:val="24"/>
                <w:highlight w:val="green"/>
              </w:rPr>
              <w:t xml:space="preserve"> </w:t>
            </w:r>
            <w:proofErr w:type="spellStart"/>
            <w:r w:rsidRPr="00015905">
              <w:rPr>
                <w:szCs w:val="24"/>
                <w:highlight w:val="green"/>
              </w:rPr>
              <w:t>risorse</w:t>
            </w:r>
            <w:proofErr w:type="spellEnd"/>
            <w:r w:rsidRPr="00015905">
              <w:rPr>
                <w:szCs w:val="24"/>
                <w:highlight w:val="green"/>
              </w:rPr>
              <w:t xml:space="preserve"> </w:t>
            </w:r>
            <w:proofErr w:type="spellStart"/>
            <w:r w:rsidRPr="00015905">
              <w:rPr>
                <w:szCs w:val="24"/>
                <w:highlight w:val="green"/>
              </w:rPr>
              <w:t>aggiuntive</w:t>
            </w:r>
            <w:proofErr w:type="spellEnd"/>
          </w:p>
          <w:p w14:paraId="2E94E034" w14:textId="77777777" w:rsidR="00015905" w:rsidRDefault="00015905" w:rsidP="00A15900">
            <w:pPr>
              <w:pStyle w:val="Corpotesto"/>
              <w:rPr>
                <w:b/>
              </w:rPr>
            </w:pPr>
          </w:p>
        </w:tc>
      </w:tr>
    </w:tbl>
    <w:p w14:paraId="1E5B4A93" w14:textId="77777777" w:rsidR="00015905" w:rsidRDefault="00015905" w:rsidP="00015905"/>
    <w:p w14:paraId="3BE2F8DA" w14:textId="5FF7CF95" w:rsidR="00E4701F" w:rsidRDefault="00E4701F" w:rsidP="00015905"/>
    <w:sectPr w:rsidR="00E4701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436603"/>
    <w:multiLevelType w:val="multilevel"/>
    <w:tmpl w:val="A09AD310"/>
    <w:numStyleLink w:val="Headings"/>
  </w:abstractNum>
  <w:abstractNum w:abstractNumId="1" w15:restartNumberingAfterBreak="0">
    <w:nsid w:val="57594894"/>
    <w:multiLevelType w:val="multilevel"/>
    <w:tmpl w:val="A09AD310"/>
    <w:styleLink w:val="Headings"/>
    <w:lvl w:ilvl="0">
      <w:start w:val="1"/>
      <w:numFmt w:val="decimal"/>
      <w:pStyle w:val="Titolo1"/>
      <w:suff w:val="space"/>
      <w:lvlText w:val="%1."/>
      <w:lvlJc w:val="left"/>
      <w:pPr>
        <w:ind w:left="710" w:firstLine="0"/>
      </w:pPr>
    </w:lvl>
    <w:lvl w:ilvl="1">
      <w:start w:val="1"/>
      <w:numFmt w:val="decimal"/>
      <w:pStyle w:val="Titolo2"/>
      <w:suff w:val="space"/>
      <w:lvlText w:val="%1.%2."/>
      <w:lvlJc w:val="left"/>
      <w:pPr>
        <w:ind w:left="568" w:firstLine="0"/>
      </w:pPr>
    </w:lvl>
    <w:lvl w:ilvl="2">
      <w:start w:val="1"/>
      <w:numFmt w:val="decimal"/>
      <w:pStyle w:val="Titolo3"/>
      <w:suff w:val="space"/>
      <w:lvlText w:val="%1.%2.%3."/>
      <w:lvlJc w:val="left"/>
      <w:pPr>
        <w:ind w:left="0" w:firstLine="0"/>
      </w:pPr>
      <w:rPr>
        <w:color w:val="auto"/>
      </w:rPr>
    </w:lvl>
    <w:lvl w:ilvl="3">
      <w:start w:val="1"/>
      <w:numFmt w:val="decimal"/>
      <w:pStyle w:val="Titolo4"/>
      <w:suff w:val="space"/>
      <w:lvlText w:val="%1.%2.%3.%4."/>
      <w:lvlJc w:val="left"/>
      <w:pPr>
        <w:ind w:left="0" w:firstLine="0"/>
      </w:pPr>
    </w:lvl>
    <w:lvl w:ilvl="4">
      <w:start w:val="1"/>
      <w:numFmt w:val="decimal"/>
      <w:pStyle w:val="Titolo5"/>
      <w:suff w:val="space"/>
      <w:lvlText w:val="%1.%2.%3.%4.%5."/>
      <w:lvlJc w:val="left"/>
      <w:pPr>
        <w:ind w:left="0" w:firstLine="0"/>
      </w:pPr>
    </w:lvl>
    <w:lvl w:ilvl="5">
      <w:start w:val="1"/>
      <w:numFmt w:val="decimal"/>
      <w:pStyle w:val="Titolo6"/>
      <w:suff w:val="space"/>
      <w:lvlText w:val="%1.%2.%3.%4.%5.%6."/>
      <w:lvlJc w:val="left"/>
      <w:pPr>
        <w:ind w:left="0" w:firstLine="0"/>
      </w:pPr>
    </w:lvl>
    <w:lvl w:ilvl="6">
      <w:start w:val="1"/>
      <w:numFmt w:val="decimal"/>
      <w:pStyle w:val="Titolo7"/>
      <w:suff w:val="space"/>
      <w:lvlText w:val="%1.%2.%3.%4.%5.%6.%7."/>
      <w:lvlJc w:val="left"/>
      <w:pPr>
        <w:ind w:left="0" w:firstLine="0"/>
      </w:pPr>
    </w:lvl>
    <w:lvl w:ilvl="7">
      <w:start w:val="1"/>
      <w:numFmt w:val="decimal"/>
      <w:pStyle w:val="Titolo8"/>
      <w:suff w:val="space"/>
      <w:lvlText w:val="%1.%2.%3.%4.%5.%6.%7.%8."/>
      <w:lvlJc w:val="left"/>
      <w:pPr>
        <w:ind w:left="0" w:firstLine="0"/>
      </w:pPr>
    </w:lvl>
    <w:lvl w:ilvl="8">
      <w:start w:val="1"/>
      <w:numFmt w:val="decimal"/>
      <w:pStyle w:val="Titolo9"/>
      <w:suff w:val="space"/>
      <w:lvlText w:val="%1.%2.%3.%4.%5.%6.%7.%8.%9."/>
      <w:lvlJc w:val="left"/>
      <w:pPr>
        <w:ind w:left="0" w:firstLine="0"/>
      </w:pPr>
    </w:lvl>
  </w:abstractNum>
  <w:abstractNum w:abstractNumId="2" w15:restartNumberingAfterBreak="0">
    <w:nsid w:val="62161FB7"/>
    <w:multiLevelType w:val="hybridMultilevel"/>
    <w:tmpl w:val="2772B2FE"/>
    <w:lvl w:ilvl="0" w:tplc="66CAEB7A">
      <w:start w:val="12"/>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905"/>
    <w:rsid w:val="00015905"/>
    <w:rsid w:val="004E6879"/>
    <w:rsid w:val="005050BF"/>
    <w:rsid w:val="00E470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D9E9E"/>
  <w15:chartTrackingRefBased/>
  <w15:docId w15:val="{37A11980-6954-4299-B599-170152B4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15905"/>
    <w:pPr>
      <w:spacing w:before="120" w:after="120" w:line="240" w:lineRule="auto"/>
      <w:jc w:val="both"/>
    </w:pPr>
    <w:rPr>
      <w:rFonts w:ascii="Times New Roman" w:eastAsia="Times New Roman" w:hAnsi="Times New Roman" w:cs="Times New Roman"/>
      <w:sz w:val="24"/>
      <w:szCs w:val="20"/>
      <w:lang w:val="en-GB"/>
    </w:rPr>
  </w:style>
  <w:style w:type="paragraph" w:styleId="Titolo1">
    <w:name w:val="heading 1"/>
    <w:basedOn w:val="Normale"/>
    <w:next w:val="Normale"/>
    <w:link w:val="Titolo1Carattere"/>
    <w:qFormat/>
    <w:rsid w:val="00015905"/>
    <w:pPr>
      <w:keepNext/>
      <w:numPr>
        <w:numId w:val="1"/>
      </w:numPr>
      <w:spacing w:before="240" w:after="240"/>
      <w:ind w:left="0"/>
      <w:outlineLvl w:val="0"/>
    </w:pPr>
    <w:rPr>
      <w:b/>
      <w:smallCaps/>
      <w:sz w:val="28"/>
      <w:lang w:val="fr-BE"/>
    </w:rPr>
  </w:style>
  <w:style w:type="paragraph" w:styleId="Titolo2">
    <w:name w:val="heading 2"/>
    <w:basedOn w:val="Titolo1"/>
    <w:next w:val="Normale"/>
    <w:link w:val="Titolo2Carattere"/>
    <w:autoRedefine/>
    <w:semiHidden/>
    <w:unhideWhenUsed/>
    <w:qFormat/>
    <w:rsid w:val="00015905"/>
    <w:pPr>
      <w:numPr>
        <w:ilvl w:val="1"/>
      </w:numPr>
      <w:ind w:left="0"/>
      <w:outlineLvl w:val="1"/>
    </w:pPr>
    <w:rPr>
      <w:smallCaps w:val="0"/>
      <w:sz w:val="24"/>
    </w:rPr>
  </w:style>
  <w:style w:type="paragraph" w:styleId="Titolo3">
    <w:name w:val="heading 3"/>
    <w:basedOn w:val="Titolo2"/>
    <w:next w:val="Normale"/>
    <w:link w:val="Titolo3Carattere"/>
    <w:autoRedefine/>
    <w:semiHidden/>
    <w:unhideWhenUsed/>
    <w:qFormat/>
    <w:rsid w:val="00015905"/>
    <w:pPr>
      <w:numPr>
        <w:ilvl w:val="2"/>
      </w:numPr>
      <w:outlineLvl w:val="2"/>
    </w:pPr>
    <w:rPr>
      <w:b w:val="0"/>
      <w:color w:val="000000"/>
    </w:rPr>
  </w:style>
  <w:style w:type="paragraph" w:styleId="Titolo4">
    <w:name w:val="heading 4"/>
    <w:basedOn w:val="Titolo3"/>
    <w:next w:val="Normale"/>
    <w:link w:val="Titolo4Carattere"/>
    <w:semiHidden/>
    <w:unhideWhenUsed/>
    <w:qFormat/>
    <w:rsid w:val="00015905"/>
    <w:pPr>
      <w:numPr>
        <w:ilvl w:val="3"/>
      </w:numPr>
      <w:outlineLvl w:val="3"/>
    </w:pPr>
    <w:rPr>
      <w:i/>
    </w:rPr>
  </w:style>
  <w:style w:type="paragraph" w:styleId="Titolo5">
    <w:name w:val="heading 5"/>
    <w:basedOn w:val="Titolo4"/>
    <w:next w:val="Normale"/>
    <w:link w:val="Titolo5Carattere"/>
    <w:semiHidden/>
    <w:unhideWhenUsed/>
    <w:qFormat/>
    <w:rsid w:val="00015905"/>
    <w:pPr>
      <w:numPr>
        <w:ilvl w:val="4"/>
      </w:numPr>
      <w:jc w:val="left"/>
      <w:outlineLvl w:val="4"/>
    </w:pPr>
    <w:rPr>
      <w:rFonts w:ascii="Arial" w:hAnsi="Arial"/>
      <w:b/>
      <w:i w:val="0"/>
      <w:noProof/>
      <w:sz w:val="22"/>
    </w:rPr>
  </w:style>
  <w:style w:type="paragraph" w:styleId="Titolo6">
    <w:name w:val="heading 6"/>
    <w:basedOn w:val="Titolo5"/>
    <w:next w:val="Normale"/>
    <w:link w:val="Titolo6Carattere"/>
    <w:semiHidden/>
    <w:unhideWhenUsed/>
    <w:qFormat/>
    <w:rsid w:val="00015905"/>
    <w:pPr>
      <w:numPr>
        <w:ilvl w:val="5"/>
      </w:numPr>
      <w:spacing w:after="60"/>
      <w:outlineLvl w:val="5"/>
    </w:pPr>
    <w:rPr>
      <w:b w:val="0"/>
    </w:rPr>
  </w:style>
  <w:style w:type="paragraph" w:styleId="Titolo7">
    <w:name w:val="heading 7"/>
    <w:basedOn w:val="Titolo6"/>
    <w:next w:val="Normale"/>
    <w:link w:val="Titolo7Carattere"/>
    <w:semiHidden/>
    <w:unhideWhenUsed/>
    <w:qFormat/>
    <w:rsid w:val="00015905"/>
    <w:pPr>
      <w:numPr>
        <w:ilvl w:val="6"/>
      </w:numPr>
      <w:outlineLvl w:val="6"/>
    </w:pPr>
    <w:rPr>
      <w:i/>
    </w:rPr>
  </w:style>
  <w:style w:type="paragraph" w:styleId="Titolo8">
    <w:name w:val="heading 8"/>
    <w:basedOn w:val="Titolo7"/>
    <w:next w:val="Normale"/>
    <w:link w:val="Titolo8Carattere"/>
    <w:semiHidden/>
    <w:unhideWhenUsed/>
    <w:qFormat/>
    <w:rsid w:val="00015905"/>
    <w:pPr>
      <w:numPr>
        <w:ilvl w:val="7"/>
      </w:numPr>
      <w:outlineLvl w:val="7"/>
    </w:pPr>
    <w:rPr>
      <w:rFonts w:ascii="Calibri" w:hAnsi="Calibri"/>
      <w:b/>
      <w:i w:val="0"/>
      <w:sz w:val="24"/>
    </w:rPr>
  </w:style>
  <w:style w:type="paragraph" w:styleId="Titolo9">
    <w:name w:val="heading 9"/>
    <w:basedOn w:val="Titolo8"/>
    <w:next w:val="Normale"/>
    <w:link w:val="Titolo9Carattere"/>
    <w:semiHidden/>
    <w:unhideWhenUsed/>
    <w:qFormat/>
    <w:rsid w:val="00015905"/>
    <w:pPr>
      <w:numPr>
        <w:ilvl w:val="8"/>
      </w:numPr>
      <w:outlineLvl w:val="8"/>
    </w:pPr>
    <w:rPr>
      <w:b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15905"/>
    <w:rPr>
      <w:rFonts w:ascii="Times New Roman" w:eastAsia="Times New Roman" w:hAnsi="Times New Roman" w:cs="Times New Roman"/>
      <w:b/>
      <w:smallCaps/>
      <w:sz w:val="28"/>
      <w:szCs w:val="20"/>
      <w:lang w:val="fr-BE"/>
    </w:rPr>
  </w:style>
  <w:style w:type="character" w:customStyle="1" w:styleId="Titolo2Carattere">
    <w:name w:val="Titolo 2 Carattere"/>
    <w:basedOn w:val="Carpredefinitoparagrafo"/>
    <w:link w:val="Titolo2"/>
    <w:semiHidden/>
    <w:rsid w:val="00015905"/>
    <w:rPr>
      <w:rFonts w:ascii="Times New Roman" w:eastAsia="Times New Roman" w:hAnsi="Times New Roman" w:cs="Times New Roman"/>
      <w:b/>
      <w:sz w:val="24"/>
      <w:szCs w:val="20"/>
      <w:lang w:val="fr-BE"/>
    </w:rPr>
  </w:style>
  <w:style w:type="character" w:customStyle="1" w:styleId="Titolo3Carattere">
    <w:name w:val="Titolo 3 Carattere"/>
    <w:basedOn w:val="Carpredefinitoparagrafo"/>
    <w:link w:val="Titolo3"/>
    <w:semiHidden/>
    <w:rsid w:val="00015905"/>
    <w:rPr>
      <w:rFonts w:ascii="Times New Roman" w:eastAsia="Times New Roman" w:hAnsi="Times New Roman" w:cs="Times New Roman"/>
      <w:color w:val="000000"/>
      <w:sz w:val="24"/>
      <w:szCs w:val="20"/>
      <w:lang w:val="fr-BE"/>
    </w:rPr>
  </w:style>
  <w:style w:type="character" w:customStyle="1" w:styleId="Titolo4Carattere">
    <w:name w:val="Titolo 4 Carattere"/>
    <w:basedOn w:val="Carpredefinitoparagrafo"/>
    <w:link w:val="Titolo4"/>
    <w:semiHidden/>
    <w:rsid w:val="00015905"/>
    <w:rPr>
      <w:rFonts w:ascii="Times New Roman" w:eastAsia="Times New Roman" w:hAnsi="Times New Roman" w:cs="Times New Roman"/>
      <w:i/>
      <w:color w:val="000000"/>
      <w:sz w:val="24"/>
      <w:szCs w:val="20"/>
      <w:lang w:val="fr-BE"/>
    </w:rPr>
  </w:style>
  <w:style w:type="character" w:customStyle="1" w:styleId="Titolo5Carattere">
    <w:name w:val="Titolo 5 Carattere"/>
    <w:basedOn w:val="Carpredefinitoparagrafo"/>
    <w:link w:val="Titolo5"/>
    <w:semiHidden/>
    <w:rsid w:val="00015905"/>
    <w:rPr>
      <w:rFonts w:ascii="Arial" w:eastAsia="Times New Roman" w:hAnsi="Arial" w:cs="Times New Roman"/>
      <w:b/>
      <w:noProof/>
      <w:color w:val="000000"/>
      <w:szCs w:val="20"/>
      <w:lang w:val="fr-BE"/>
    </w:rPr>
  </w:style>
  <w:style w:type="character" w:customStyle="1" w:styleId="Titolo6Carattere">
    <w:name w:val="Titolo 6 Carattere"/>
    <w:basedOn w:val="Carpredefinitoparagrafo"/>
    <w:link w:val="Titolo6"/>
    <w:semiHidden/>
    <w:rsid w:val="00015905"/>
    <w:rPr>
      <w:rFonts w:ascii="Arial" w:eastAsia="Times New Roman" w:hAnsi="Arial" w:cs="Times New Roman"/>
      <w:noProof/>
      <w:color w:val="000000"/>
      <w:szCs w:val="20"/>
      <w:lang w:val="fr-BE"/>
    </w:rPr>
  </w:style>
  <w:style w:type="character" w:customStyle="1" w:styleId="Titolo7Carattere">
    <w:name w:val="Titolo 7 Carattere"/>
    <w:basedOn w:val="Carpredefinitoparagrafo"/>
    <w:link w:val="Titolo7"/>
    <w:semiHidden/>
    <w:rsid w:val="00015905"/>
    <w:rPr>
      <w:rFonts w:ascii="Arial" w:eastAsia="Times New Roman" w:hAnsi="Arial" w:cs="Times New Roman"/>
      <w:i/>
      <w:noProof/>
      <w:color w:val="000000"/>
      <w:szCs w:val="20"/>
      <w:lang w:val="fr-BE"/>
    </w:rPr>
  </w:style>
  <w:style w:type="character" w:customStyle="1" w:styleId="Titolo8Carattere">
    <w:name w:val="Titolo 8 Carattere"/>
    <w:basedOn w:val="Carpredefinitoparagrafo"/>
    <w:link w:val="Titolo8"/>
    <w:semiHidden/>
    <w:rsid w:val="00015905"/>
    <w:rPr>
      <w:rFonts w:ascii="Calibri" w:eastAsia="Times New Roman" w:hAnsi="Calibri" w:cs="Times New Roman"/>
      <w:b/>
      <w:noProof/>
      <w:color w:val="000000"/>
      <w:sz w:val="24"/>
      <w:szCs w:val="20"/>
      <w:lang w:val="fr-BE"/>
    </w:rPr>
  </w:style>
  <w:style w:type="character" w:customStyle="1" w:styleId="Titolo9Carattere">
    <w:name w:val="Titolo 9 Carattere"/>
    <w:basedOn w:val="Carpredefinitoparagrafo"/>
    <w:link w:val="Titolo9"/>
    <w:semiHidden/>
    <w:rsid w:val="00015905"/>
    <w:rPr>
      <w:rFonts w:ascii="Calibri" w:eastAsia="Times New Roman" w:hAnsi="Calibri" w:cs="Times New Roman"/>
      <w:noProof/>
      <w:color w:val="000000"/>
      <w:sz w:val="24"/>
      <w:szCs w:val="20"/>
      <w:lang w:val="fr-BE"/>
    </w:rPr>
  </w:style>
  <w:style w:type="paragraph" w:styleId="Corpotesto">
    <w:name w:val="Body Text"/>
    <w:basedOn w:val="Normale"/>
    <w:link w:val="CorpotestoCarattere"/>
    <w:semiHidden/>
    <w:unhideWhenUsed/>
    <w:rsid w:val="00015905"/>
  </w:style>
  <w:style w:type="character" w:customStyle="1" w:styleId="CorpotestoCarattere">
    <w:name w:val="Corpo testo Carattere"/>
    <w:basedOn w:val="Carpredefinitoparagrafo"/>
    <w:link w:val="Corpotesto"/>
    <w:semiHidden/>
    <w:rsid w:val="00015905"/>
    <w:rPr>
      <w:rFonts w:ascii="Times New Roman" w:eastAsia="Times New Roman" w:hAnsi="Times New Roman" w:cs="Times New Roman"/>
      <w:sz w:val="24"/>
      <w:szCs w:val="20"/>
      <w:lang w:val="en-GB"/>
    </w:rPr>
  </w:style>
  <w:style w:type="numbering" w:customStyle="1" w:styleId="Headings">
    <w:name w:val="Headings"/>
    <w:uiPriority w:val="99"/>
    <w:rsid w:val="00015905"/>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933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1363</Words>
  <Characters>7775</Characters>
  <Application>Microsoft Office Word</Application>
  <DocSecurity>0</DocSecurity>
  <Lines>64</Lines>
  <Paragraphs>18</Paragraphs>
  <ScaleCrop>false</ScaleCrop>
  <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Frongia</dc:creator>
  <cp:keywords/>
  <dc:description/>
  <cp:lastModifiedBy>Rita Cristina De Ponti</cp:lastModifiedBy>
  <cp:revision>3</cp:revision>
  <dcterms:created xsi:type="dcterms:W3CDTF">2022-07-08T09:40:00Z</dcterms:created>
  <dcterms:modified xsi:type="dcterms:W3CDTF">2022-08-11T14:30:00Z</dcterms:modified>
</cp:coreProperties>
</file>